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EA" w:rsidRPr="009060DE" w:rsidRDefault="001C08EA" w:rsidP="009060DE">
      <w:pPr>
        <w:pStyle w:val="a8"/>
      </w:pPr>
      <w:r w:rsidRPr="009060DE">
        <w:rPr>
          <w:rFonts w:hint="eastAsia"/>
        </w:rPr>
        <w:t>招标内容及需求</w:t>
      </w:r>
    </w:p>
    <w:p w:rsidR="001C08EA" w:rsidRPr="009060DE" w:rsidRDefault="001C08EA" w:rsidP="009060DE">
      <w:pPr>
        <w:snapToGrid w:val="0"/>
        <w:spacing w:line="360" w:lineRule="auto"/>
        <w:ind w:firstLineChars="200" w:firstLine="422"/>
        <w:rPr>
          <w:rFonts w:ascii="宋体" w:hAnsi="宋体"/>
          <w:b/>
          <w:szCs w:val="21"/>
        </w:rPr>
      </w:pPr>
      <w:r w:rsidRPr="009060DE">
        <w:rPr>
          <w:rFonts w:ascii="宋体" w:hAnsi="宋体" w:hint="eastAsia"/>
          <w:b/>
          <w:szCs w:val="21"/>
        </w:rPr>
        <w:t>一、概述</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1</w:t>
      </w:r>
      <w:r w:rsidRPr="009060DE">
        <w:rPr>
          <w:rFonts w:ascii="宋体" w:hAnsi="宋体" w:hint="eastAsia"/>
          <w:bCs/>
          <w:szCs w:val="21"/>
        </w:rPr>
        <w:t>、浙江大学医学院附属儿童</w:t>
      </w:r>
      <w:r w:rsidR="009060DE">
        <w:rPr>
          <w:rFonts w:ascii="宋体" w:hAnsi="宋体" w:hint="eastAsia"/>
          <w:bCs/>
          <w:szCs w:val="21"/>
        </w:rPr>
        <w:t>两院区绿化维保</w:t>
      </w:r>
      <w:r w:rsidRPr="009060DE">
        <w:rPr>
          <w:rFonts w:ascii="宋体" w:hAnsi="宋体" w:hint="eastAsia"/>
          <w:bCs/>
          <w:szCs w:val="21"/>
        </w:rPr>
        <w:t>服务</w:t>
      </w:r>
      <w:r w:rsidR="008A58FF">
        <w:rPr>
          <w:rFonts w:ascii="宋体" w:hAnsi="宋体" w:hint="eastAsia"/>
          <w:bCs/>
          <w:szCs w:val="21"/>
        </w:rPr>
        <w:t>。</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2</w:t>
      </w:r>
      <w:r w:rsidRPr="009060DE">
        <w:rPr>
          <w:rFonts w:ascii="宋体" w:hAnsi="宋体" w:hint="eastAsia"/>
          <w:bCs/>
          <w:szCs w:val="21"/>
        </w:rPr>
        <w:t>、服务期</w:t>
      </w:r>
      <w:r w:rsidRPr="009060DE">
        <w:rPr>
          <w:rFonts w:ascii="宋体" w:hAnsi="宋体"/>
          <w:bCs/>
          <w:szCs w:val="21"/>
        </w:rPr>
        <w:t>1</w:t>
      </w:r>
      <w:r w:rsidRPr="009060DE">
        <w:rPr>
          <w:rFonts w:ascii="宋体" w:hAnsi="宋体" w:hint="eastAsia"/>
          <w:bCs/>
          <w:szCs w:val="21"/>
        </w:rPr>
        <w:t>年，具体起止时间由招标人确定</w:t>
      </w:r>
      <w:r w:rsidR="008A58FF">
        <w:rPr>
          <w:rFonts w:ascii="宋体" w:hAnsi="宋体" w:hint="eastAsia"/>
          <w:bCs/>
          <w:szCs w:val="21"/>
        </w:rPr>
        <w:t>。</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3</w:t>
      </w:r>
      <w:r w:rsidRPr="009060DE">
        <w:rPr>
          <w:rFonts w:ascii="宋体" w:hAnsi="宋体" w:hint="eastAsia"/>
          <w:bCs/>
          <w:szCs w:val="21"/>
        </w:rPr>
        <w:t>、服务地点：浙江大学医学院附属儿童医院滨江院区、湖滨院区</w:t>
      </w:r>
      <w:r w:rsidR="008A58FF">
        <w:rPr>
          <w:rFonts w:ascii="宋体" w:hAnsi="宋体" w:hint="eastAsia"/>
          <w:bCs/>
          <w:szCs w:val="21"/>
        </w:rPr>
        <w:t>。</w:t>
      </w:r>
      <w:r w:rsidR="007C6CB0">
        <w:rPr>
          <w:rFonts w:ascii="宋体" w:hAnsi="宋体" w:hint="eastAsia"/>
          <w:bCs/>
          <w:szCs w:val="21"/>
        </w:rPr>
        <w:t>滨江院区绿化面积16990平方米，湖滨院区绿化面积4726平方米。</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4</w:t>
      </w:r>
      <w:r w:rsidRPr="009060DE">
        <w:rPr>
          <w:rFonts w:ascii="宋体" w:hAnsi="宋体" w:hint="eastAsia"/>
          <w:bCs/>
          <w:szCs w:val="21"/>
        </w:rPr>
        <w:t>、现场踏勘：招标人不组织投标人踏勘现场，由投标人自行安排。无论投标人是否踏勘现场，均被视作对项目现场的了解已完全满足本招标项目投标报价的需要。有关踏勘现场需要发生的一切费用由投标人自理，投标人自行负责在踏勘现场中所发生的任何风险责任和财产损失。</w:t>
      </w:r>
    </w:p>
    <w:p w:rsidR="001C08EA" w:rsidRDefault="001C08EA" w:rsidP="009060DE">
      <w:pPr>
        <w:spacing w:line="360" w:lineRule="auto"/>
        <w:ind w:firstLineChars="200" w:firstLine="422"/>
        <w:rPr>
          <w:rFonts w:ascii="宋体" w:hAnsi="宋体"/>
          <w:b/>
          <w:szCs w:val="21"/>
        </w:rPr>
      </w:pPr>
      <w:r w:rsidRPr="009060DE">
        <w:rPr>
          <w:rFonts w:ascii="宋体" w:hAnsi="宋体" w:hint="eastAsia"/>
          <w:b/>
          <w:szCs w:val="21"/>
        </w:rPr>
        <w:t>二、养护内容</w:t>
      </w:r>
    </w:p>
    <w:p w:rsidR="005E33DE" w:rsidRPr="009060DE" w:rsidRDefault="005E33DE" w:rsidP="009060DE">
      <w:pPr>
        <w:spacing w:line="360" w:lineRule="auto"/>
        <w:ind w:firstLineChars="200" w:firstLine="422"/>
        <w:rPr>
          <w:rFonts w:ascii="宋体" w:hAnsi="宋体"/>
          <w:b/>
          <w:szCs w:val="21"/>
        </w:rPr>
      </w:pPr>
      <w:r>
        <w:rPr>
          <w:rFonts w:ascii="宋体" w:hAnsi="宋体" w:hint="eastAsia"/>
          <w:b/>
          <w:szCs w:val="21"/>
        </w:rPr>
        <w:t>质量要求：达到国家绿化二级养护质量标准，详见附件。</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1</w:t>
      </w:r>
      <w:r w:rsidRPr="009060DE">
        <w:rPr>
          <w:rFonts w:ascii="宋体" w:hAnsi="宋体" w:hint="eastAsia"/>
          <w:kern w:val="0"/>
          <w:szCs w:val="21"/>
        </w:rPr>
        <w:t>、除草：草坪、绿篱、灌木中要求无明显杂草、杂树，随时随季及时进行人工或药物清除，如用除草剂要求使用安全低毒类药剂并安装告示标牌。负责人工除下的杂草清运出院或院内进行安全堆肥。</w:t>
      </w:r>
    </w:p>
    <w:p w:rsidR="00C90E01"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2</w:t>
      </w:r>
      <w:r w:rsidRPr="009060DE">
        <w:rPr>
          <w:rFonts w:ascii="宋体" w:hAnsi="宋体" w:hint="eastAsia"/>
          <w:kern w:val="0"/>
          <w:szCs w:val="21"/>
        </w:rPr>
        <w:t>、施肥：草坪、花坛、灌木等每年有计划施肥至少</w:t>
      </w:r>
      <w:r w:rsidRPr="009060DE">
        <w:rPr>
          <w:rFonts w:ascii="宋体" w:hAnsi="宋体"/>
          <w:kern w:val="0"/>
          <w:szCs w:val="21"/>
        </w:rPr>
        <w:t>2</w:t>
      </w:r>
      <w:r w:rsidRPr="009060DE">
        <w:rPr>
          <w:rFonts w:ascii="宋体" w:hAnsi="宋体" w:hint="eastAsia"/>
          <w:kern w:val="0"/>
          <w:szCs w:val="21"/>
        </w:rPr>
        <w:t>次，以保持和提高土壤肥力，确保绿化营养充足，生长正常；对营养不良的乔木按需进行施肥，主要景观绿地内的绿化按需随时进行必要的施肥，肥料以基肥及复合肥为主；施肥要有计划性，时间应定于院区内游动人员较少的时间段，并先行通知院方管理人员，施肥结束后由院方组织验收。</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3</w:t>
      </w:r>
      <w:r w:rsidRPr="009060DE">
        <w:rPr>
          <w:rFonts w:ascii="宋体" w:hAnsi="宋体" w:hint="eastAsia"/>
          <w:kern w:val="0"/>
          <w:szCs w:val="21"/>
        </w:rPr>
        <w:t>、修剪：乔木一年修剪</w:t>
      </w:r>
      <w:r w:rsidRPr="009060DE">
        <w:rPr>
          <w:rFonts w:ascii="宋体" w:hAnsi="宋体"/>
          <w:kern w:val="0"/>
          <w:szCs w:val="21"/>
        </w:rPr>
        <w:t>2</w:t>
      </w:r>
      <w:r w:rsidRPr="009060DE">
        <w:rPr>
          <w:rFonts w:ascii="宋体" w:hAnsi="宋体" w:hint="eastAsia"/>
          <w:kern w:val="0"/>
          <w:szCs w:val="21"/>
        </w:rPr>
        <w:t>次</w:t>
      </w:r>
      <w:r w:rsidR="0086400D">
        <w:rPr>
          <w:rFonts w:ascii="宋体" w:hAnsi="宋体" w:hint="eastAsia"/>
          <w:kern w:val="0"/>
          <w:szCs w:val="21"/>
        </w:rPr>
        <w:t>（滨江院区包括四周围墙型绿植的定型修剪）</w:t>
      </w:r>
      <w:r w:rsidRPr="009060DE">
        <w:rPr>
          <w:rFonts w:ascii="宋体" w:hAnsi="宋体" w:hint="eastAsia"/>
          <w:kern w:val="0"/>
          <w:szCs w:val="21"/>
        </w:rPr>
        <w:t>，灌木一年修剪四次，草坪一年修剪不少于</w:t>
      </w:r>
      <w:r w:rsidRPr="009060DE">
        <w:rPr>
          <w:rFonts w:ascii="宋体" w:hAnsi="宋体"/>
          <w:kern w:val="0"/>
          <w:szCs w:val="21"/>
        </w:rPr>
        <w:t>6</w:t>
      </w:r>
      <w:r w:rsidRPr="009060DE">
        <w:rPr>
          <w:rFonts w:ascii="宋体" w:hAnsi="宋体" w:hint="eastAsia"/>
          <w:kern w:val="0"/>
          <w:szCs w:val="21"/>
        </w:rPr>
        <w:t>次，必要时驻场人员随时修剪，并负责将枯枝、死亡树木、各类修剪下的树枝当日或次日清运出院</w:t>
      </w:r>
      <w:r w:rsidR="0086400D">
        <w:rPr>
          <w:rFonts w:ascii="宋体" w:hAnsi="宋体" w:hint="eastAsia"/>
          <w:kern w:val="0"/>
          <w:szCs w:val="21"/>
        </w:rPr>
        <w:t>（修剪下的草坪、树枝要单独处理不允许堆放到医院生活垃圾站或建筑垃圾站）</w:t>
      </w:r>
      <w:r w:rsidRPr="009060DE">
        <w:rPr>
          <w:rFonts w:ascii="宋体" w:hAnsi="宋体" w:hint="eastAsia"/>
          <w:kern w:val="0"/>
          <w:szCs w:val="21"/>
        </w:rPr>
        <w:t>。</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4</w:t>
      </w:r>
      <w:r w:rsidRPr="009060DE">
        <w:rPr>
          <w:rFonts w:ascii="宋体" w:hAnsi="宋体" w:hint="eastAsia"/>
          <w:kern w:val="0"/>
          <w:szCs w:val="21"/>
        </w:rPr>
        <w:t>、补种：负责地面草坪、绿篱</w:t>
      </w:r>
      <w:r w:rsidR="00437A41">
        <w:rPr>
          <w:rFonts w:ascii="宋体" w:hAnsi="宋体" w:hint="eastAsia"/>
          <w:kern w:val="0"/>
          <w:szCs w:val="21"/>
        </w:rPr>
        <w:t>、围墙型绿植缺损</w:t>
      </w:r>
      <w:r w:rsidRPr="009060DE">
        <w:rPr>
          <w:rFonts w:ascii="宋体" w:hAnsi="宋体" w:hint="eastAsia"/>
          <w:kern w:val="0"/>
          <w:szCs w:val="21"/>
        </w:rPr>
        <w:t>等小面积损坏后的补种（</w:t>
      </w:r>
      <w:r w:rsidR="006502CD">
        <w:rPr>
          <w:rFonts w:ascii="宋体" w:hAnsi="宋体" w:hint="eastAsia"/>
          <w:kern w:val="0"/>
          <w:szCs w:val="21"/>
        </w:rPr>
        <w:t>成片面积10平方以内</w:t>
      </w:r>
      <w:r w:rsidR="00666737">
        <w:rPr>
          <w:rFonts w:ascii="宋体" w:hAnsi="宋体" w:hint="eastAsia"/>
          <w:kern w:val="0"/>
          <w:szCs w:val="21"/>
        </w:rPr>
        <w:t>，包括松土、翻地、挖苗</w:t>
      </w:r>
      <w:r w:rsidR="006502CD">
        <w:rPr>
          <w:rFonts w:ascii="宋体" w:hAnsi="宋体" w:hint="eastAsia"/>
          <w:kern w:val="0"/>
          <w:szCs w:val="21"/>
        </w:rPr>
        <w:t>，绿苗由甲方采购或</w:t>
      </w:r>
      <w:r w:rsidRPr="009060DE">
        <w:rPr>
          <w:rFonts w:ascii="宋体" w:hAnsi="宋体" w:hint="eastAsia"/>
          <w:kern w:val="0"/>
          <w:szCs w:val="21"/>
        </w:rPr>
        <w:t>绿苗由原地采集），同时负责医院指定的较大面积草坪或绿篱等补种（</w:t>
      </w:r>
      <w:r w:rsidR="006502CD">
        <w:rPr>
          <w:rFonts w:ascii="宋体" w:hAnsi="宋体" w:hint="eastAsia"/>
          <w:kern w:val="0"/>
          <w:szCs w:val="21"/>
        </w:rPr>
        <w:t>单次成片面积10平方以上，</w:t>
      </w:r>
      <w:r w:rsidRPr="009060DE">
        <w:rPr>
          <w:rFonts w:ascii="宋体" w:hAnsi="宋体" w:hint="eastAsia"/>
          <w:kern w:val="0"/>
          <w:szCs w:val="21"/>
        </w:rPr>
        <w:t>费用按工作量联系单</w:t>
      </w:r>
      <w:r w:rsidR="00666737">
        <w:rPr>
          <w:rFonts w:ascii="宋体" w:hAnsi="宋体" w:hint="eastAsia"/>
          <w:kern w:val="0"/>
          <w:szCs w:val="21"/>
        </w:rPr>
        <w:t>约定价格</w:t>
      </w:r>
      <w:r w:rsidRPr="009060DE">
        <w:rPr>
          <w:rFonts w:ascii="宋体" w:hAnsi="宋体" w:hint="eastAsia"/>
          <w:kern w:val="0"/>
          <w:szCs w:val="21"/>
        </w:rPr>
        <w:t>另行结算</w:t>
      </w:r>
      <w:r w:rsidR="00666737">
        <w:rPr>
          <w:rFonts w:ascii="宋体" w:hAnsi="宋体" w:hint="eastAsia"/>
          <w:kern w:val="0"/>
          <w:szCs w:val="21"/>
        </w:rPr>
        <w:t>或第三方审计后结算</w:t>
      </w:r>
      <w:r w:rsidRPr="009060DE">
        <w:rPr>
          <w:rFonts w:ascii="宋体" w:hAnsi="宋体" w:hint="eastAsia"/>
          <w:kern w:val="0"/>
          <w:szCs w:val="21"/>
        </w:rPr>
        <w:t>）。</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5</w:t>
      </w:r>
      <w:r w:rsidRPr="009060DE">
        <w:rPr>
          <w:rFonts w:ascii="宋体" w:hAnsi="宋体" w:hint="eastAsia"/>
          <w:kern w:val="0"/>
          <w:szCs w:val="21"/>
        </w:rPr>
        <w:t>、病虫害防治：根据绿植虫害情况随时进行有效的防治（包括除虫用药、人工及设备）</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hint="eastAsia"/>
          <w:sz w:val="21"/>
          <w:szCs w:val="21"/>
        </w:rPr>
        <w:t>病虫害防治应选用高效、低毒、污染小的药剂，严禁使用国家明令禁止使用的农药，操作人员必须按照《农药安全使用规定》进行操作，安全使用农药；</w:t>
      </w:r>
      <w:r w:rsidRPr="009060DE">
        <w:rPr>
          <w:rFonts w:ascii="宋体" w:eastAsia="宋体" w:hAnsi="宋体"/>
          <w:sz w:val="21"/>
          <w:szCs w:val="21"/>
        </w:rPr>
        <w:t xml:space="preserve"> </w:t>
      </w:r>
      <w:r w:rsidRPr="009060DE">
        <w:rPr>
          <w:rFonts w:ascii="宋体" w:eastAsia="宋体" w:hAnsi="宋体" w:hint="eastAsia"/>
          <w:sz w:val="21"/>
          <w:szCs w:val="21"/>
        </w:rPr>
        <w:t>遵循“预防为主，科学</w:t>
      </w:r>
      <w:r w:rsidRPr="009060DE">
        <w:rPr>
          <w:rFonts w:ascii="宋体" w:eastAsia="宋体" w:hAnsi="宋体" w:hint="eastAsia"/>
          <w:sz w:val="21"/>
          <w:szCs w:val="21"/>
        </w:rPr>
        <w:lastRenderedPageBreak/>
        <w:t>防治，依法治理，促进健康”的植保原则。发现病虫害应在一周内治理完毕，并做好病虫害防治工作台账。要求园林植物常年无明显病虫害。病虫害危害应控制在以不影响观赏效果的范围之内；食叶性害虫危害率低于</w:t>
      </w:r>
      <w:r w:rsidRPr="009060DE">
        <w:rPr>
          <w:rFonts w:ascii="宋体" w:eastAsia="宋体" w:hAnsi="宋体"/>
          <w:sz w:val="21"/>
          <w:szCs w:val="21"/>
        </w:rPr>
        <w:t>1</w:t>
      </w:r>
      <w:r w:rsidRPr="009060DE">
        <w:rPr>
          <w:rFonts w:ascii="宋体" w:eastAsia="宋体" w:hAnsi="宋体" w:hint="eastAsia"/>
          <w:sz w:val="21"/>
          <w:szCs w:val="21"/>
        </w:rPr>
        <w:t>％，危害的叶片每株不超过</w:t>
      </w:r>
      <w:r w:rsidRPr="009060DE">
        <w:rPr>
          <w:rFonts w:ascii="宋体" w:eastAsia="宋体" w:hAnsi="宋体"/>
          <w:sz w:val="21"/>
          <w:szCs w:val="21"/>
        </w:rPr>
        <w:t>5</w:t>
      </w:r>
      <w:r w:rsidRPr="009060DE">
        <w:rPr>
          <w:rFonts w:ascii="宋体" w:eastAsia="宋体" w:hAnsi="宋体" w:hint="eastAsia"/>
          <w:sz w:val="21"/>
          <w:szCs w:val="21"/>
        </w:rPr>
        <w:t>％；刺吸性害虫危害率低于</w:t>
      </w:r>
      <w:r w:rsidRPr="009060DE">
        <w:rPr>
          <w:rFonts w:ascii="宋体" w:eastAsia="宋体" w:hAnsi="宋体"/>
          <w:sz w:val="21"/>
          <w:szCs w:val="21"/>
        </w:rPr>
        <w:t>3</w:t>
      </w:r>
      <w:r w:rsidRPr="009060DE">
        <w:rPr>
          <w:rFonts w:ascii="宋体" w:eastAsia="宋体" w:hAnsi="宋体" w:hint="eastAsia"/>
          <w:sz w:val="21"/>
          <w:szCs w:val="21"/>
        </w:rPr>
        <w:t>％，危害的叶片每株不超过</w:t>
      </w:r>
      <w:r w:rsidRPr="009060DE">
        <w:rPr>
          <w:rFonts w:ascii="宋体" w:eastAsia="宋体" w:hAnsi="宋体"/>
          <w:sz w:val="21"/>
          <w:szCs w:val="21"/>
        </w:rPr>
        <w:t>10</w:t>
      </w:r>
      <w:r w:rsidRPr="009060DE">
        <w:rPr>
          <w:rFonts w:ascii="宋体" w:eastAsia="宋体" w:hAnsi="宋体" w:hint="eastAsia"/>
          <w:sz w:val="21"/>
          <w:szCs w:val="21"/>
        </w:rPr>
        <w:t>％；无蛀干性害虫的活虫、活卵；地被及花灌木真菌性病害不超过</w:t>
      </w:r>
      <w:r w:rsidRPr="009060DE">
        <w:rPr>
          <w:rFonts w:ascii="宋体" w:eastAsia="宋体" w:hAnsi="宋体"/>
          <w:sz w:val="21"/>
          <w:szCs w:val="21"/>
        </w:rPr>
        <w:t>10</w:t>
      </w:r>
      <w:r w:rsidRPr="009060DE">
        <w:rPr>
          <w:rFonts w:ascii="宋体" w:eastAsia="宋体" w:hAnsi="宋体" w:hint="eastAsia"/>
          <w:sz w:val="21"/>
          <w:szCs w:val="21"/>
        </w:rPr>
        <w:t>％</w:t>
      </w:r>
      <w:r w:rsidR="008A58FF">
        <w:rPr>
          <w:rFonts w:ascii="宋体" w:eastAsia="宋体" w:hAnsi="宋体" w:hint="eastAsia"/>
          <w:sz w:val="21"/>
          <w:szCs w:val="21"/>
        </w:rPr>
        <w:t>。</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6</w:t>
      </w:r>
      <w:r w:rsidRPr="009060DE">
        <w:rPr>
          <w:rFonts w:ascii="宋体" w:eastAsia="宋体" w:hAnsi="宋体" w:hint="eastAsia"/>
          <w:sz w:val="21"/>
          <w:szCs w:val="21"/>
        </w:rPr>
        <w:t>、乔木、大灌木应于每年冬季用含有石硫合剂的树干涂白剂进行一次树干刷白，刷白高度：乔木为</w:t>
      </w:r>
      <w:smartTag w:uri="urn:schemas-microsoft-com:office:smarttags" w:element="chmetcnv">
        <w:smartTagPr>
          <w:attr w:name="SourceValue" w:val="1.2"/>
          <w:attr w:name="HasSpace" w:val="False"/>
          <w:attr w:name="Negative" w:val="False"/>
          <w:attr w:name="NumberType" w:val="1"/>
          <w:attr w:name="TCSC" w:val="0"/>
        </w:smartTagPr>
        <w:r w:rsidRPr="009060DE">
          <w:rPr>
            <w:rFonts w:ascii="宋体" w:eastAsia="宋体" w:hAnsi="宋体"/>
            <w:sz w:val="21"/>
            <w:szCs w:val="21"/>
          </w:rPr>
          <w:t>1.2</w:t>
        </w:r>
        <w:r w:rsidRPr="009060DE">
          <w:rPr>
            <w:rFonts w:ascii="宋体" w:eastAsia="宋体" w:hAnsi="宋体" w:hint="eastAsia"/>
            <w:sz w:val="21"/>
            <w:szCs w:val="21"/>
          </w:rPr>
          <w:t>米</w:t>
        </w:r>
      </w:smartTag>
      <w:r w:rsidRPr="009060DE">
        <w:rPr>
          <w:rFonts w:ascii="宋体" w:eastAsia="宋体" w:hAnsi="宋体" w:hint="eastAsia"/>
          <w:sz w:val="21"/>
          <w:szCs w:val="21"/>
        </w:rPr>
        <w:t>；大灌木为</w:t>
      </w:r>
      <w:smartTag w:uri="urn:schemas-microsoft-com:office:smarttags" w:element="chmetcnv">
        <w:smartTagPr>
          <w:attr w:name="SourceValue" w:val=".6"/>
          <w:attr w:name="HasSpace" w:val="False"/>
          <w:attr w:name="Negative" w:val="False"/>
          <w:attr w:name="NumberType" w:val="1"/>
          <w:attr w:name="TCSC" w:val="0"/>
        </w:smartTagPr>
        <w:r w:rsidRPr="009060DE">
          <w:rPr>
            <w:rFonts w:ascii="宋体" w:eastAsia="宋体" w:hAnsi="宋体"/>
            <w:sz w:val="21"/>
            <w:szCs w:val="21"/>
          </w:rPr>
          <w:t>0.6</w:t>
        </w:r>
        <w:r w:rsidRPr="009060DE">
          <w:rPr>
            <w:rFonts w:ascii="宋体" w:eastAsia="宋体" w:hAnsi="宋体" w:hint="eastAsia"/>
            <w:sz w:val="21"/>
            <w:szCs w:val="21"/>
          </w:rPr>
          <w:t>米</w:t>
        </w:r>
      </w:smartTag>
      <w:r w:rsidRPr="009060DE">
        <w:rPr>
          <w:rFonts w:ascii="宋体" w:eastAsia="宋体" w:hAnsi="宋体" w:hint="eastAsia"/>
          <w:sz w:val="21"/>
          <w:szCs w:val="21"/>
        </w:rPr>
        <w:t>。刷白应均匀细致，树皮的裂隙应全部渗透。</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7</w:t>
      </w:r>
      <w:r w:rsidRPr="009060DE">
        <w:rPr>
          <w:rFonts w:ascii="宋体" w:eastAsia="宋体" w:hAnsi="宋体" w:hint="eastAsia"/>
          <w:sz w:val="21"/>
          <w:szCs w:val="21"/>
        </w:rPr>
        <w:t>、浇水与支护：旱季及新种植物要及时进行灌溉，防止植物因脱水而造成枯萎、枯死。遇灾害性气候发生，及时组织人员进行抗旱浇水、遇到树木斜倒时在</w:t>
      </w:r>
      <w:r w:rsidRPr="009060DE">
        <w:rPr>
          <w:rFonts w:ascii="宋体" w:eastAsia="宋体" w:hAnsi="宋体"/>
          <w:sz w:val="21"/>
          <w:szCs w:val="21"/>
        </w:rPr>
        <w:t>24</w:t>
      </w:r>
      <w:r w:rsidRPr="009060DE">
        <w:rPr>
          <w:rFonts w:ascii="宋体" w:eastAsia="宋体" w:hAnsi="宋体" w:hint="eastAsia"/>
          <w:sz w:val="21"/>
          <w:szCs w:val="21"/>
        </w:rPr>
        <w:t>小时内扶正，及时组织人员夏季抗台，做好加固及防汛排涝工作；冬季积雪达到</w:t>
      </w:r>
      <w:r w:rsidRPr="009060DE">
        <w:rPr>
          <w:rFonts w:ascii="宋体" w:eastAsia="宋体" w:hAnsi="宋体"/>
          <w:sz w:val="21"/>
          <w:szCs w:val="21"/>
        </w:rPr>
        <w:t>5-</w:t>
      </w:r>
      <w:smartTag w:uri="urn:schemas-microsoft-com:office:smarttags" w:element="chmetcnv">
        <w:smartTagPr>
          <w:attr w:name="UnitName" w:val="cm"/>
          <w:attr w:name="SourceValue" w:val="6"/>
          <w:attr w:name="HasSpace" w:val="False"/>
          <w:attr w:name="Negative" w:val="True"/>
          <w:attr w:name="NumberType" w:val="1"/>
          <w:attr w:name="TCSC" w:val="0"/>
        </w:smartTagPr>
        <w:r w:rsidRPr="009060DE">
          <w:rPr>
            <w:rFonts w:ascii="宋体" w:eastAsia="宋体" w:hAnsi="宋体"/>
            <w:sz w:val="21"/>
            <w:szCs w:val="21"/>
          </w:rPr>
          <w:t>-6CM</w:t>
        </w:r>
      </w:smartTag>
      <w:r w:rsidRPr="009060DE">
        <w:rPr>
          <w:rFonts w:ascii="宋体" w:eastAsia="宋体" w:hAnsi="宋体" w:hint="eastAsia"/>
          <w:sz w:val="21"/>
          <w:szCs w:val="21"/>
        </w:rPr>
        <w:t>时必须及时组织人员进行打雪。</w:t>
      </w:r>
      <w:r w:rsidR="00A87716">
        <w:rPr>
          <w:rFonts w:ascii="宋体" w:eastAsia="宋体" w:hAnsi="宋体" w:hint="eastAsia"/>
          <w:sz w:val="21"/>
          <w:szCs w:val="21"/>
        </w:rPr>
        <w:t>因服务商未能及时维护或维护不到位导致出现树木倒伏、树枝折断等情况的，医院的绿化经济损失及人员伤亡、财产损失，均由服务商负责。</w:t>
      </w:r>
    </w:p>
    <w:p w:rsidR="001C08EA" w:rsidRPr="009060DE" w:rsidRDefault="001C08EA" w:rsidP="009060DE">
      <w:pPr>
        <w:spacing w:line="360" w:lineRule="auto"/>
        <w:ind w:firstLineChars="200" w:firstLine="420"/>
        <w:rPr>
          <w:rFonts w:ascii="宋体" w:hAnsi="宋体"/>
          <w:szCs w:val="21"/>
        </w:rPr>
      </w:pPr>
      <w:r w:rsidRPr="009060DE">
        <w:rPr>
          <w:rFonts w:ascii="宋体" w:hAnsi="宋体"/>
          <w:szCs w:val="21"/>
        </w:rPr>
        <w:t>8</w:t>
      </w:r>
      <w:r w:rsidRPr="009060DE">
        <w:rPr>
          <w:rFonts w:ascii="宋体" w:hAnsi="宋体" w:hint="eastAsia"/>
          <w:szCs w:val="21"/>
        </w:rPr>
        <w:t>、滨江院区门诊楼东门、行政楼一楼按季摆放莳花各不少于</w:t>
      </w:r>
      <w:r w:rsidR="00AB2A3C" w:rsidRPr="009060DE">
        <w:rPr>
          <w:rFonts w:ascii="宋体" w:hAnsi="宋体"/>
          <w:szCs w:val="21"/>
        </w:rPr>
        <w:t>80</w:t>
      </w:r>
      <w:r w:rsidRPr="009060DE">
        <w:rPr>
          <w:rFonts w:ascii="宋体" w:hAnsi="宋体" w:hint="eastAsia"/>
          <w:szCs w:val="21"/>
        </w:rPr>
        <w:t>盆和</w:t>
      </w:r>
      <w:r w:rsidR="00AB2A3C" w:rsidRPr="009060DE">
        <w:rPr>
          <w:rFonts w:ascii="宋体" w:hAnsi="宋体"/>
          <w:szCs w:val="21"/>
        </w:rPr>
        <w:t>6</w:t>
      </w:r>
      <w:r w:rsidRPr="009060DE">
        <w:rPr>
          <w:rFonts w:ascii="宋体" w:hAnsi="宋体"/>
          <w:szCs w:val="21"/>
        </w:rPr>
        <w:t>0</w:t>
      </w:r>
      <w:r w:rsidRPr="009060DE">
        <w:rPr>
          <w:rFonts w:ascii="宋体" w:hAnsi="宋体" w:hint="eastAsia"/>
          <w:szCs w:val="21"/>
        </w:rPr>
        <w:t>盆，莳花品种按每年</w:t>
      </w:r>
      <w:r w:rsidRPr="009060DE">
        <w:rPr>
          <w:rFonts w:ascii="宋体" w:hAnsi="宋体"/>
          <w:szCs w:val="21"/>
        </w:rPr>
        <w:t>4</w:t>
      </w:r>
      <w:r w:rsidRPr="009060DE">
        <w:rPr>
          <w:rFonts w:ascii="宋体" w:hAnsi="宋体" w:hint="eastAsia"/>
          <w:szCs w:val="21"/>
        </w:rPr>
        <w:t>季更换，花卉盆型直径不小于</w:t>
      </w:r>
      <w:r w:rsidRPr="009060DE">
        <w:rPr>
          <w:rFonts w:ascii="宋体" w:hAnsi="宋体"/>
          <w:szCs w:val="21"/>
        </w:rPr>
        <w:t>8cm</w:t>
      </w:r>
      <w:r w:rsidRPr="009060DE">
        <w:rPr>
          <w:rFonts w:ascii="宋体" w:hAnsi="宋体" w:hint="eastAsia"/>
          <w:szCs w:val="21"/>
        </w:rPr>
        <w:t>），花卉应采用要当季新鲜色泽艳丽的花卉品种种植。</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9</w:t>
      </w:r>
      <w:r w:rsidRPr="009060DE">
        <w:rPr>
          <w:rFonts w:ascii="宋体" w:eastAsia="宋体" w:hAnsi="宋体" w:hint="eastAsia"/>
          <w:sz w:val="21"/>
          <w:szCs w:val="21"/>
        </w:rPr>
        <w:t>、</w:t>
      </w:r>
      <w:r w:rsidR="006502CD">
        <w:rPr>
          <w:rFonts w:ascii="宋体" w:eastAsia="宋体" w:hAnsi="宋体" w:hint="eastAsia"/>
          <w:sz w:val="21"/>
          <w:szCs w:val="21"/>
        </w:rPr>
        <w:t>维护工作计划与</w:t>
      </w:r>
      <w:r w:rsidRPr="009060DE">
        <w:rPr>
          <w:rFonts w:ascii="宋体" w:eastAsia="宋体" w:hAnsi="宋体" w:hint="eastAsia"/>
          <w:sz w:val="21"/>
          <w:szCs w:val="21"/>
        </w:rPr>
        <w:t>巡查：</w:t>
      </w:r>
      <w:r w:rsidR="006502CD">
        <w:rPr>
          <w:rFonts w:ascii="宋体" w:eastAsia="宋体" w:hAnsi="宋体" w:hint="eastAsia"/>
          <w:sz w:val="21"/>
          <w:szCs w:val="21"/>
        </w:rPr>
        <w:t>根据绿化维护现场及季节情况，制定合理的每日工作计划表并按计划落实</w:t>
      </w:r>
      <w:r w:rsidR="00ED5AA4">
        <w:rPr>
          <w:rFonts w:ascii="宋体" w:eastAsia="宋体" w:hAnsi="宋体" w:hint="eastAsia"/>
          <w:sz w:val="21"/>
          <w:szCs w:val="21"/>
        </w:rPr>
        <w:t>(</w:t>
      </w:r>
      <w:r w:rsidR="00EB0066">
        <w:rPr>
          <w:rFonts w:ascii="宋体" w:eastAsia="宋体" w:hAnsi="宋体" w:hint="eastAsia"/>
          <w:sz w:val="21"/>
          <w:szCs w:val="21"/>
        </w:rPr>
        <w:t>计划表抄送医院</w:t>
      </w:r>
      <w:r w:rsidR="00ED5AA4">
        <w:rPr>
          <w:rFonts w:ascii="宋体" w:eastAsia="宋体" w:hAnsi="宋体" w:hint="eastAsia"/>
          <w:sz w:val="21"/>
          <w:szCs w:val="21"/>
        </w:rPr>
        <w:t>方作为工作考核内容备查)</w:t>
      </w:r>
      <w:r w:rsidR="006502CD">
        <w:rPr>
          <w:rFonts w:ascii="宋体" w:eastAsia="宋体" w:hAnsi="宋体" w:hint="eastAsia"/>
          <w:sz w:val="21"/>
          <w:szCs w:val="21"/>
        </w:rPr>
        <w:t>；</w:t>
      </w:r>
      <w:r w:rsidRPr="009060DE">
        <w:rPr>
          <w:rFonts w:ascii="宋体" w:eastAsia="宋体" w:hAnsi="宋体" w:hint="eastAsia"/>
          <w:sz w:val="21"/>
          <w:szCs w:val="21"/>
        </w:rPr>
        <w:t>建立日常巡查制度，驻点人员工作日每天对园林巡查，发现问题及时整改。建立养护管理工作台账，做好养护工作日报、月报、年报，健全养护档案制度。要求绿地养护质量达到《杭州市城区绿地养护质量标准》所列养护要求，具体要求为：生长正常的苗木成活率达到</w:t>
      </w:r>
      <w:r w:rsidRPr="009060DE">
        <w:rPr>
          <w:rFonts w:ascii="宋体" w:eastAsia="宋体" w:hAnsi="宋体"/>
          <w:sz w:val="21"/>
          <w:szCs w:val="21"/>
        </w:rPr>
        <w:t>95%</w:t>
      </w:r>
      <w:r w:rsidRPr="009060DE">
        <w:rPr>
          <w:rFonts w:ascii="宋体" w:eastAsia="宋体" w:hAnsi="宋体" w:hint="eastAsia"/>
          <w:sz w:val="21"/>
          <w:szCs w:val="21"/>
        </w:rPr>
        <w:t>；因维护不当造成的死亡苗木由乙方负责按原苗木的品种、规格、数量购苗补植；管理人员、现场作业人员应文明、礼貌，有良好的行为举止规范，对进入绿地践踏树木和损坏花木现象应及时予以制止，遇到严重的破坏绿化行为应及时上报院方。</w:t>
      </w:r>
    </w:p>
    <w:p w:rsidR="001C08EA" w:rsidRDefault="001C08EA" w:rsidP="009060DE">
      <w:pPr>
        <w:spacing w:line="360" w:lineRule="auto"/>
        <w:ind w:firstLineChars="200" w:firstLine="420"/>
        <w:rPr>
          <w:rFonts w:ascii="宋体" w:hAnsi="宋体"/>
          <w:szCs w:val="21"/>
        </w:rPr>
      </w:pPr>
      <w:r w:rsidRPr="009060DE">
        <w:rPr>
          <w:rFonts w:ascii="宋体" w:hAnsi="宋体"/>
          <w:szCs w:val="21"/>
        </w:rPr>
        <w:t>10</w:t>
      </w:r>
      <w:r w:rsidRPr="009060DE">
        <w:rPr>
          <w:rFonts w:ascii="宋体" w:hAnsi="宋体" w:hint="eastAsia"/>
          <w:szCs w:val="21"/>
        </w:rPr>
        <w:t>、投标人指派至少二名固定的有绿化养护经验的人员整年驻点医院进行日常维护（</w:t>
      </w:r>
      <w:r w:rsidR="006502CD">
        <w:rPr>
          <w:rFonts w:ascii="宋体" w:hAnsi="宋体" w:hint="eastAsia"/>
          <w:szCs w:val="21"/>
        </w:rPr>
        <w:t>每周六天每天8小时到岗，</w:t>
      </w:r>
      <w:r w:rsidRPr="009060DE">
        <w:rPr>
          <w:rFonts w:ascii="宋体" w:hAnsi="宋体" w:hint="eastAsia"/>
          <w:szCs w:val="21"/>
        </w:rPr>
        <w:t>医院只提供绿化维护工具存放用房，不提供其它任何维护工具及住宿用房）</w:t>
      </w:r>
      <w:r w:rsidR="006502CD">
        <w:rPr>
          <w:rFonts w:ascii="宋体" w:hAnsi="宋体" w:hint="eastAsia"/>
          <w:szCs w:val="21"/>
        </w:rPr>
        <w:t>，春季、秋季维护工作量大</w:t>
      </w:r>
      <w:r w:rsidR="00A213A9">
        <w:rPr>
          <w:rFonts w:ascii="宋体" w:hAnsi="宋体" w:hint="eastAsia"/>
          <w:szCs w:val="21"/>
        </w:rPr>
        <w:t>时</w:t>
      </w:r>
      <w:r w:rsidR="006502CD">
        <w:rPr>
          <w:rFonts w:ascii="宋体" w:hAnsi="宋体" w:hint="eastAsia"/>
          <w:szCs w:val="21"/>
        </w:rPr>
        <w:t>需按</w:t>
      </w:r>
      <w:r w:rsidR="00A213A9">
        <w:rPr>
          <w:rFonts w:ascii="宋体" w:hAnsi="宋体" w:hint="eastAsia"/>
          <w:szCs w:val="21"/>
        </w:rPr>
        <w:t>甲方要求增派维护人员进行集中维护</w:t>
      </w:r>
      <w:r w:rsidRPr="009060DE">
        <w:rPr>
          <w:rFonts w:ascii="宋体" w:hAnsi="宋体" w:hint="eastAsia"/>
          <w:szCs w:val="21"/>
        </w:rPr>
        <w:t>；并指定项目负责人一名，每周到场不少于</w:t>
      </w:r>
      <w:r w:rsidRPr="009060DE">
        <w:rPr>
          <w:rFonts w:ascii="宋体" w:hAnsi="宋体"/>
          <w:szCs w:val="21"/>
        </w:rPr>
        <w:t>3</w:t>
      </w:r>
      <w:r w:rsidRPr="009060DE">
        <w:rPr>
          <w:rFonts w:ascii="宋体" w:hAnsi="宋体" w:hint="eastAsia"/>
          <w:szCs w:val="21"/>
        </w:rPr>
        <w:t>次进行巡查监督。</w:t>
      </w:r>
    </w:p>
    <w:p w:rsidR="006502CD" w:rsidRPr="009060DE" w:rsidRDefault="006502CD" w:rsidP="009060DE">
      <w:pPr>
        <w:spacing w:line="360" w:lineRule="auto"/>
        <w:ind w:firstLineChars="200" w:firstLine="420"/>
        <w:rPr>
          <w:rFonts w:ascii="宋体" w:hAnsi="宋体"/>
          <w:szCs w:val="21"/>
        </w:rPr>
      </w:pPr>
      <w:r>
        <w:rPr>
          <w:rFonts w:ascii="宋体" w:hAnsi="宋体" w:hint="eastAsia"/>
          <w:szCs w:val="21"/>
        </w:rPr>
        <w:t>11、</w:t>
      </w:r>
      <w:r w:rsidR="00EB0066" w:rsidRPr="009060DE">
        <w:rPr>
          <w:rFonts w:ascii="宋体" w:hAnsi="宋体" w:hint="eastAsia"/>
          <w:szCs w:val="21"/>
        </w:rPr>
        <w:t>在做好养护服务同时，应积极响应招标人对景观要求的理念，根据招标人要求和理念，积极参与院区主要区域的景观提升和方案设想，为招标人出谋划策以提升院区景效果</w:t>
      </w:r>
      <w:r w:rsidR="00EB0066">
        <w:rPr>
          <w:rFonts w:ascii="宋体" w:hAnsi="宋体" w:hint="eastAsia"/>
          <w:szCs w:val="21"/>
        </w:rPr>
        <w:t>，</w:t>
      </w:r>
      <w:r w:rsidR="00666737">
        <w:rPr>
          <w:rFonts w:ascii="宋体" w:hAnsi="宋体" w:hint="eastAsia"/>
          <w:szCs w:val="21"/>
        </w:rPr>
        <w:t>投标人免费设计不少于6</w:t>
      </w:r>
      <w:r w:rsidR="00A213A9">
        <w:rPr>
          <w:rFonts w:ascii="宋体" w:hAnsi="宋体" w:hint="eastAsia"/>
          <w:szCs w:val="21"/>
        </w:rPr>
        <w:t>个局部绿植优化改造或季节美化方案供甲方参考。</w:t>
      </w:r>
    </w:p>
    <w:p w:rsidR="001C08EA" w:rsidRPr="009060DE" w:rsidRDefault="001C08EA" w:rsidP="00A213A9">
      <w:pPr>
        <w:spacing w:line="360" w:lineRule="auto"/>
        <w:ind w:firstLineChars="200" w:firstLine="422"/>
        <w:rPr>
          <w:rFonts w:ascii="宋体" w:hAnsi="宋体"/>
          <w:b/>
          <w:szCs w:val="21"/>
        </w:rPr>
      </w:pPr>
      <w:r w:rsidRPr="009060DE">
        <w:rPr>
          <w:rFonts w:ascii="宋体" w:hAnsi="宋体" w:hint="eastAsia"/>
          <w:b/>
          <w:szCs w:val="21"/>
        </w:rPr>
        <w:lastRenderedPageBreak/>
        <w:t>三、养护应急要求</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1</w:t>
      </w:r>
      <w:r w:rsidRPr="009060DE">
        <w:rPr>
          <w:rFonts w:ascii="宋体" w:eastAsia="宋体" w:hAnsi="宋体" w:hint="eastAsia"/>
          <w:sz w:val="21"/>
          <w:szCs w:val="21"/>
        </w:rPr>
        <w:t>、建立应急备货制，备货的内容有：</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hint="eastAsia"/>
          <w:sz w:val="21"/>
          <w:szCs w:val="21"/>
        </w:rPr>
        <w:t>（</w:t>
      </w:r>
      <w:r w:rsidRPr="009060DE">
        <w:rPr>
          <w:rFonts w:ascii="宋体" w:eastAsia="宋体" w:hAnsi="宋体"/>
          <w:sz w:val="21"/>
          <w:szCs w:val="21"/>
        </w:rPr>
        <w:t>1</w:t>
      </w:r>
      <w:r w:rsidRPr="009060DE">
        <w:rPr>
          <w:rFonts w:ascii="宋体" w:eastAsia="宋体" w:hAnsi="宋体" w:hint="eastAsia"/>
          <w:sz w:val="21"/>
          <w:szCs w:val="21"/>
        </w:rPr>
        <w:t>）抗旱、防汛、抗台、抗寒、抗雪等物资（钢管、毛竹、水泵）；</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hint="eastAsia"/>
          <w:sz w:val="21"/>
          <w:szCs w:val="21"/>
        </w:rPr>
        <w:t>（</w:t>
      </w:r>
      <w:r w:rsidRPr="009060DE">
        <w:rPr>
          <w:rFonts w:ascii="宋体" w:eastAsia="宋体" w:hAnsi="宋体"/>
          <w:sz w:val="21"/>
          <w:szCs w:val="21"/>
        </w:rPr>
        <w:t>2</w:t>
      </w:r>
      <w:r w:rsidRPr="009060DE">
        <w:rPr>
          <w:rFonts w:ascii="宋体" w:eastAsia="宋体" w:hAnsi="宋体" w:hint="eastAsia"/>
          <w:sz w:val="21"/>
          <w:szCs w:val="21"/>
        </w:rPr>
        <w:t>）有备用容器苗木，主要是夏季易干枯的灌木品种。</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2</w:t>
      </w:r>
      <w:r w:rsidRPr="009060DE">
        <w:rPr>
          <w:rFonts w:ascii="宋体" w:eastAsia="宋体" w:hAnsi="宋体" w:hint="eastAsia"/>
          <w:sz w:val="21"/>
          <w:szCs w:val="21"/>
        </w:rPr>
        <w:t>、遇灾害性天气，听从招标人统一指挥，及时组织人员夏季抗旱、抗台，冬季遇积雪必须及时组织人员进行抗雪。遇到树木斜倒时，做好清障扶正工作。</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3</w:t>
      </w:r>
      <w:r w:rsidRPr="009060DE">
        <w:rPr>
          <w:rFonts w:ascii="宋体" w:eastAsia="宋体" w:hAnsi="宋体" w:hint="eastAsia"/>
          <w:sz w:val="21"/>
          <w:szCs w:val="21"/>
        </w:rPr>
        <w:t>、做好防台树木支撑工作，在市气象台发出台风预警信号以后，立即做好树木支撑工作。</w:t>
      </w:r>
    </w:p>
    <w:p w:rsidR="001C08EA" w:rsidRPr="009060DE" w:rsidRDefault="001C08EA" w:rsidP="009060DE">
      <w:pPr>
        <w:spacing w:line="360" w:lineRule="auto"/>
        <w:ind w:firstLineChars="200" w:firstLine="422"/>
        <w:rPr>
          <w:rFonts w:ascii="宋体" w:hAnsi="宋体"/>
          <w:b/>
          <w:szCs w:val="21"/>
        </w:rPr>
      </w:pPr>
      <w:r w:rsidRPr="009060DE">
        <w:rPr>
          <w:rFonts w:ascii="宋体" w:hAnsi="宋体" w:hint="eastAsia"/>
          <w:b/>
          <w:szCs w:val="21"/>
        </w:rPr>
        <w:t>四、园林绿化养护范围</w:t>
      </w:r>
    </w:p>
    <w:p w:rsidR="001C08EA" w:rsidRPr="009060DE" w:rsidRDefault="001C08EA" w:rsidP="009060DE">
      <w:pPr>
        <w:spacing w:line="360" w:lineRule="auto"/>
        <w:ind w:firstLineChars="200" w:firstLine="422"/>
        <w:rPr>
          <w:rFonts w:ascii="宋体" w:hAnsi="宋体"/>
          <w:szCs w:val="21"/>
        </w:rPr>
      </w:pPr>
      <w:r w:rsidRPr="009060DE">
        <w:rPr>
          <w:rFonts w:ascii="宋体" w:hAnsi="宋体" w:hint="eastAsia"/>
          <w:b/>
          <w:szCs w:val="21"/>
        </w:rPr>
        <w:t>湖滨院区：</w:t>
      </w:r>
      <w:r w:rsidRPr="00A61AA5">
        <w:rPr>
          <w:rFonts w:ascii="宋体" w:hAnsi="宋体" w:hint="eastAsia"/>
          <w:szCs w:val="21"/>
        </w:rPr>
        <w:t>院区围墙范围内的所有</w:t>
      </w:r>
      <w:r w:rsidRPr="009060DE">
        <w:rPr>
          <w:rFonts w:ascii="宋体" w:hAnsi="宋体" w:hint="eastAsia"/>
          <w:szCs w:val="21"/>
        </w:rPr>
        <w:t>草坪、花坛、灌木、乔木、大型盆植，包括住院楼楼顶花园绿化。</w:t>
      </w:r>
    </w:p>
    <w:p w:rsidR="001C08EA" w:rsidRPr="009060DE" w:rsidRDefault="001C08EA" w:rsidP="00A61AA5">
      <w:pPr>
        <w:spacing w:line="360" w:lineRule="auto"/>
        <w:ind w:firstLineChars="200" w:firstLine="422"/>
        <w:rPr>
          <w:rFonts w:ascii="宋体" w:hAnsi="宋体"/>
          <w:szCs w:val="21"/>
        </w:rPr>
      </w:pPr>
      <w:r w:rsidRPr="00A61AA5">
        <w:rPr>
          <w:rFonts w:ascii="宋体" w:hAnsi="宋体" w:hint="eastAsia"/>
          <w:b/>
          <w:szCs w:val="21"/>
        </w:rPr>
        <w:t>滨江院区：</w:t>
      </w:r>
      <w:r w:rsidRPr="009060DE">
        <w:rPr>
          <w:rFonts w:ascii="宋体" w:hAnsi="宋体" w:hint="eastAsia"/>
          <w:szCs w:val="21"/>
        </w:rPr>
        <w:t>院区范围内的</w:t>
      </w:r>
      <w:r w:rsidRPr="00A61AA5">
        <w:rPr>
          <w:rFonts w:ascii="宋体" w:hAnsi="宋体" w:hint="eastAsia"/>
          <w:szCs w:val="21"/>
        </w:rPr>
        <w:t>所有</w:t>
      </w:r>
      <w:r w:rsidRPr="009060DE">
        <w:rPr>
          <w:rFonts w:ascii="宋体" w:hAnsi="宋体" w:hint="eastAsia"/>
          <w:szCs w:val="21"/>
        </w:rPr>
        <w:t>草坪、花坛、灌木、乔木、花箱植物、大型盆植（包括住院楼</w:t>
      </w:r>
      <w:r w:rsidRPr="009060DE">
        <w:rPr>
          <w:rFonts w:ascii="宋体" w:hAnsi="宋体"/>
          <w:szCs w:val="21"/>
        </w:rPr>
        <w:t>4</w:t>
      </w:r>
      <w:r w:rsidRPr="009060DE">
        <w:rPr>
          <w:rFonts w:ascii="宋体" w:hAnsi="宋体" w:hint="eastAsia"/>
          <w:szCs w:val="21"/>
        </w:rPr>
        <w:t>楼顶、门诊楼</w:t>
      </w:r>
      <w:r w:rsidRPr="009060DE">
        <w:rPr>
          <w:rFonts w:ascii="宋体" w:hAnsi="宋体"/>
          <w:szCs w:val="21"/>
        </w:rPr>
        <w:t>5</w:t>
      </w:r>
      <w:r w:rsidRPr="009060DE">
        <w:rPr>
          <w:rFonts w:ascii="宋体" w:hAnsi="宋体" w:hint="eastAsia"/>
          <w:szCs w:val="21"/>
        </w:rPr>
        <w:t>楼楼顶花坛绿化，门诊药房、急诊科、肠道门诊天井的绿化，还包括东门口人行道内属于医院的绿地及树木）。</w:t>
      </w:r>
    </w:p>
    <w:p w:rsidR="001C08EA" w:rsidRPr="009060DE" w:rsidRDefault="00EB72C0" w:rsidP="009060DE">
      <w:pPr>
        <w:snapToGrid w:val="0"/>
        <w:spacing w:line="360" w:lineRule="auto"/>
        <w:ind w:firstLineChars="200" w:firstLine="422"/>
        <w:rPr>
          <w:rFonts w:ascii="宋体" w:hAnsi="宋体"/>
          <w:b/>
          <w:szCs w:val="21"/>
        </w:rPr>
      </w:pPr>
      <w:r w:rsidRPr="009060DE">
        <w:rPr>
          <w:rFonts w:ascii="宋体" w:hAnsi="宋体" w:hint="eastAsia"/>
          <w:b/>
          <w:szCs w:val="21"/>
        </w:rPr>
        <w:t>五、</w:t>
      </w:r>
      <w:r w:rsidR="006A6E74" w:rsidRPr="009060DE">
        <w:rPr>
          <w:rFonts w:ascii="宋体" w:hAnsi="宋体" w:hint="eastAsia"/>
          <w:b/>
          <w:szCs w:val="21"/>
        </w:rPr>
        <w:t>投标人</w:t>
      </w:r>
      <w:r w:rsidR="007E46ED" w:rsidRPr="009060DE">
        <w:rPr>
          <w:rFonts w:ascii="宋体" w:hAnsi="宋体" w:hint="eastAsia"/>
          <w:b/>
          <w:szCs w:val="21"/>
        </w:rPr>
        <w:t>资质</w:t>
      </w:r>
      <w:r w:rsidR="006A6E74" w:rsidRPr="009060DE">
        <w:rPr>
          <w:rFonts w:ascii="宋体" w:hAnsi="宋体" w:hint="eastAsia"/>
          <w:b/>
          <w:szCs w:val="21"/>
        </w:rPr>
        <w:t>、技术</w:t>
      </w:r>
      <w:r w:rsidR="007E46ED" w:rsidRPr="009060DE">
        <w:rPr>
          <w:rFonts w:ascii="宋体" w:hAnsi="宋体" w:hint="eastAsia"/>
          <w:b/>
          <w:szCs w:val="21"/>
        </w:rPr>
        <w:t>要求</w:t>
      </w:r>
    </w:p>
    <w:p w:rsidR="001C08EA" w:rsidRDefault="00EB72C0" w:rsidP="009060DE">
      <w:pPr>
        <w:spacing w:line="360" w:lineRule="auto"/>
        <w:ind w:firstLineChars="200" w:firstLine="420"/>
        <w:rPr>
          <w:rFonts w:ascii="宋体" w:hAnsi="宋体"/>
          <w:szCs w:val="21"/>
        </w:rPr>
      </w:pPr>
      <w:r w:rsidRPr="009060DE">
        <w:rPr>
          <w:rFonts w:ascii="宋体" w:hAnsi="宋体" w:hint="eastAsia"/>
          <w:szCs w:val="21"/>
        </w:rPr>
        <w:t>要求公司具有绿化维护的相应资质，配备有足够的绿化维护资质人员</w:t>
      </w:r>
      <w:r w:rsidR="009C6A2D" w:rsidRPr="009060DE">
        <w:rPr>
          <w:rFonts w:ascii="宋体" w:hAnsi="宋体" w:hint="eastAsia"/>
          <w:szCs w:val="21"/>
        </w:rPr>
        <w:t>（提供人员资料）</w:t>
      </w:r>
      <w:r w:rsidR="006A6E74" w:rsidRPr="009060DE">
        <w:rPr>
          <w:rFonts w:ascii="宋体" w:hAnsi="宋体" w:hint="eastAsia"/>
          <w:szCs w:val="21"/>
        </w:rPr>
        <w:t>，具有绿化景观设计能力，同时要求根据医院两院区当前实际绿化情况，提供滨江院区、湖滨院区局部改造方案以供医院参考；有</w:t>
      </w:r>
      <w:r w:rsidR="009C6A2D" w:rsidRPr="009060DE">
        <w:rPr>
          <w:rFonts w:ascii="宋体" w:hAnsi="宋体" w:hint="eastAsia"/>
          <w:szCs w:val="21"/>
        </w:rPr>
        <w:t>浙江</w:t>
      </w:r>
      <w:r w:rsidR="006A6E74" w:rsidRPr="009060DE">
        <w:rPr>
          <w:rFonts w:ascii="宋体" w:hAnsi="宋体" w:hint="eastAsia"/>
          <w:szCs w:val="21"/>
        </w:rPr>
        <w:t>省内成功的绿化维护案例（附相应合</w:t>
      </w:r>
      <w:r w:rsidR="00A61AA5">
        <w:rPr>
          <w:rFonts w:ascii="宋体" w:hAnsi="宋体" w:hint="eastAsia"/>
          <w:szCs w:val="21"/>
        </w:rPr>
        <w:t>同）。</w:t>
      </w:r>
    </w:p>
    <w:p w:rsidR="00A61AA5" w:rsidRDefault="00A61AA5" w:rsidP="00A61AA5">
      <w:pPr>
        <w:spacing w:line="360" w:lineRule="auto"/>
        <w:ind w:firstLineChars="200" w:firstLine="422"/>
        <w:rPr>
          <w:rFonts w:ascii="宋体" w:hAnsi="宋体"/>
          <w:b/>
          <w:szCs w:val="21"/>
        </w:rPr>
      </w:pPr>
      <w:r w:rsidRPr="00A61AA5">
        <w:rPr>
          <w:rFonts w:ascii="宋体" w:hAnsi="宋体" w:hint="eastAsia"/>
          <w:b/>
          <w:szCs w:val="21"/>
        </w:rPr>
        <w:t>六、商务条款</w:t>
      </w:r>
    </w:p>
    <w:p w:rsidR="005E33DE" w:rsidRDefault="00A61AA5" w:rsidP="00A61AA5">
      <w:pPr>
        <w:spacing w:line="360" w:lineRule="auto"/>
        <w:ind w:firstLineChars="200" w:firstLine="420"/>
        <w:rPr>
          <w:rFonts w:ascii="宋体" w:hAnsi="宋体"/>
          <w:szCs w:val="21"/>
        </w:rPr>
      </w:pPr>
      <w:r w:rsidRPr="00A61AA5">
        <w:rPr>
          <w:rFonts w:ascii="宋体" w:hAnsi="宋体" w:hint="eastAsia"/>
          <w:szCs w:val="21"/>
        </w:rPr>
        <w:t>养护费用按季付款（每季末支付合同总价的四分之一）；除合同服务内容外的零星草花种植、植物租摆及草木移植费用按院方确认的联系单据实付款。</w:t>
      </w:r>
    </w:p>
    <w:p w:rsidR="005E33DE" w:rsidRPr="005E33DE" w:rsidRDefault="005E33DE" w:rsidP="005E33DE">
      <w:pPr>
        <w:spacing w:line="360" w:lineRule="auto"/>
        <w:ind w:firstLineChars="200" w:firstLine="420"/>
        <w:rPr>
          <w:rFonts w:ascii="宋体" w:hAnsi="宋体"/>
          <w:szCs w:val="21"/>
        </w:rPr>
      </w:pPr>
      <w:r>
        <w:rPr>
          <w:rFonts w:ascii="宋体" w:hAnsi="宋体"/>
          <w:szCs w:val="21"/>
        </w:rPr>
        <w:br w:type="page"/>
      </w:r>
      <w:r w:rsidRPr="005E33DE">
        <w:rPr>
          <w:rFonts w:ascii="宋体" w:hAnsi="宋体" w:hint="eastAsia"/>
          <w:szCs w:val="21"/>
        </w:rPr>
        <w:lastRenderedPageBreak/>
        <w:t>附件：国家绿化二级养护质量标准</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1、绿化养护技本措施基本完善，植物配置基本合理，裸露土地不明显。</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2、园林植物达到：</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（1)生长正常。新建绿地各种植物四年内达到正常形态。</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（2）园林树木树冠基本正常，修剪及时，无明显枯枝死叉。分枝点合适，枝条粗壮，行道树缺株率不超过1%，绿地内无死树。</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（3）落叶树新梢生长基本正常，叶片大小、颜色正常，在正常条件下，有黄叶、焦叶、卷叶和带虫尿、虫网叶片的株数不得超过10%，正常叶片保存率在85%以上。针叶树针叶宿存1年以上，结果枝条不超过50%。</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（4）花坛、花带轮廓基本清晰、整齐美观，无残缺。</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（5）草坪及地被植物整齐一致，覆盖率90%以上，除缀花草坪外草坪内杂草率不得超过5%。草坪绿色期：冷季型草不得少于240天，暖季型草不得少于160天。</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6）病虫害控制比较及时，园林树木有蛀干害虫危害的株数不得超过3%；在园林树木主干、主枝上平均每100cm²介壳虫的活虫数不得超过3头，较细枝条上平均每30cm不得超过8头，且平均被害株数不得超过5%。被虫咬的叶片每株不得超过8%。</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3、垂直绿化能根据不同植物的攀缘特点，采取相应的技术措施，视攀缘植物生长习性，覆盖率不得低于70%。开花的攀缘植物能适时开花。</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4、绿地基本整洁，无明显杂物，无白色污染（树挂），对绿化生产垃圾（如树枝、树叶、草屑等）、绿地内水面杂物能日产日清，能做到保洁及时。</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5、栏杆、园路、桌椅、路灯、井盖和牌示等园林设施基本完整，能进行维护。</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6、绿地基本完整，无明显堆物、堆料、搭棚，树干上无钉拴刻画等现象。行道树下距树干2m范围内无明显的堆物、堆料、圈栏或搭棚设摊等影响树木生长和养护管理的现象。</w:t>
      </w:r>
    </w:p>
    <w:p w:rsidR="00A61AA5" w:rsidRPr="00A61AA5" w:rsidRDefault="00A61AA5" w:rsidP="00A61AA5">
      <w:pPr>
        <w:spacing w:line="360" w:lineRule="auto"/>
        <w:ind w:firstLineChars="200" w:firstLine="420"/>
        <w:rPr>
          <w:rFonts w:ascii="宋体" w:hAnsi="宋体"/>
          <w:szCs w:val="21"/>
        </w:rPr>
      </w:pPr>
    </w:p>
    <w:sectPr w:rsidR="00A61AA5" w:rsidRPr="00A61AA5" w:rsidSect="00BF4D0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2E9" w:rsidRDefault="002422E9" w:rsidP="00CC247F">
      <w:r>
        <w:separator/>
      </w:r>
    </w:p>
  </w:endnote>
  <w:endnote w:type="continuationSeparator" w:id="1">
    <w:p w:rsidR="002422E9" w:rsidRDefault="002422E9" w:rsidP="00CC2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EA" w:rsidRDefault="00D1240E">
    <w:pPr>
      <w:pStyle w:val="a6"/>
      <w:framePr w:wrap="around" w:vAnchor="text" w:hAnchor="margin" w:xAlign="center" w:y="1"/>
      <w:rPr>
        <w:rStyle w:val="a3"/>
      </w:rPr>
    </w:pPr>
    <w:r>
      <w:rPr>
        <w:rStyle w:val="a3"/>
      </w:rPr>
      <w:fldChar w:fldCharType="begin"/>
    </w:r>
    <w:r w:rsidR="001C08EA">
      <w:rPr>
        <w:rStyle w:val="a3"/>
      </w:rPr>
      <w:instrText xml:space="preserve">PAGE  </w:instrText>
    </w:r>
    <w:r>
      <w:rPr>
        <w:rStyle w:val="a3"/>
      </w:rPr>
      <w:fldChar w:fldCharType="separate"/>
    </w:r>
    <w:r w:rsidR="001928B2">
      <w:rPr>
        <w:rStyle w:val="a3"/>
        <w:noProof/>
      </w:rPr>
      <w:t>1</w:t>
    </w:r>
    <w:r>
      <w:rPr>
        <w:rStyle w:val="a3"/>
      </w:rPr>
      <w:fldChar w:fldCharType="end"/>
    </w:r>
  </w:p>
  <w:p w:rsidR="001C08EA" w:rsidRDefault="001C08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2E9" w:rsidRDefault="002422E9" w:rsidP="00CC247F">
      <w:r>
        <w:separator/>
      </w:r>
    </w:p>
  </w:footnote>
  <w:footnote w:type="continuationSeparator" w:id="1">
    <w:p w:rsidR="002422E9" w:rsidRDefault="002422E9" w:rsidP="00CC2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BF2"/>
    <w:rsid w:val="00044B7E"/>
    <w:rsid w:val="00066E38"/>
    <w:rsid w:val="000F65AF"/>
    <w:rsid w:val="00170622"/>
    <w:rsid w:val="00174648"/>
    <w:rsid w:val="001928B2"/>
    <w:rsid w:val="001C08EA"/>
    <w:rsid w:val="001D645D"/>
    <w:rsid w:val="001E0243"/>
    <w:rsid w:val="001E11C0"/>
    <w:rsid w:val="002422E9"/>
    <w:rsid w:val="00262EB5"/>
    <w:rsid w:val="00265AC2"/>
    <w:rsid w:val="002F25A5"/>
    <w:rsid w:val="002F5059"/>
    <w:rsid w:val="0032727F"/>
    <w:rsid w:val="003A64B4"/>
    <w:rsid w:val="003D027E"/>
    <w:rsid w:val="00417C77"/>
    <w:rsid w:val="00437A41"/>
    <w:rsid w:val="00452493"/>
    <w:rsid w:val="004633A6"/>
    <w:rsid w:val="00471CF8"/>
    <w:rsid w:val="00477D07"/>
    <w:rsid w:val="004809DC"/>
    <w:rsid w:val="00495BF0"/>
    <w:rsid w:val="00501A5F"/>
    <w:rsid w:val="005624A8"/>
    <w:rsid w:val="00575BF2"/>
    <w:rsid w:val="005A573A"/>
    <w:rsid w:val="005C253E"/>
    <w:rsid w:val="005E33DE"/>
    <w:rsid w:val="005F62C6"/>
    <w:rsid w:val="00632B7B"/>
    <w:rsid w:val="006370B1"/>
    <w:rsid w:val="006502CD"/>
    <w:rsid w:val="00666737"/>
    <w:rsid w:val="006973D7"/>
    <w:rsid w:val="006A6E74"/>
    <w:rsid w:val="00771AB9"/>
    <w:rsid w:val="007948A7"/>
    <w:rsid w:val="007C478B"/>
    <w:rsid w:val="007C6CB0"/>
    <w:rsid w:val="007E46ED"/>
    <w:rsid w:val="007F489D"/>
    <w:rsid w:val="00843570"/>
    <w:rsid w:val="0086400D"/>
    <w:rsid w:val="008A58FF"/>
    <w:rsid w:val="009046CB"/>
    <w:rsid w:val="009060DE"/>
    <w:rsid w:val="009657E4"/>
    <w:rsid w:val="009744AD"/>
    <w:rsid w:val="009C6A2D"/>
    <w:rsid w:val="00A040F0"/>
    <w:rsid w:val="00A213A9"/>
    <w:rsid w:val="00A52B2D"/>
    <w:rsid w:val="00A55B78"/>
    <w:rsid w:val="00A61AA5"/>
    <w:rsid w:val="00A87716"/>
    <w:rsid w:val="00AB2A3C"/>
    <w:rsid w:val="00AE2BFC"/>
    <w:rsid w:val="00B5072C"/>
    <w:rsid w:val="00BF4D06"/>
    <w:rsid w:val="00BF5AF3"/>
    <w:rsid w:val="00C1005B"/>
    <w:rsid w:val="00C50CE4"/>
    <w:rsid w:val="00C90E01"/>
    <w:rsid w:val="00CB7BF2"/>
    <w:rsid w:val="00CC247F"/>
    <w:rsid w:val="00CC3289"/>
    <w:rsid w:val="00CD1B9C"/>
    <w:rsid w:val="00CD411D"/>
    <w:rsid w:val="00D1240E"/>
    <w:rsid w:val="00D300F7"/>
    <w:rsid w:val="00D4783E"/>
    <w:rsid w:val="00D87563"/>
    <w:rsid w:val="00D973FB"/>
    <w:rsid w:val="00DA342F"/>
    <w:rsid w:val="00DC1367"/>
    <w:rsid w:val="00DD324A"/>
    <w:rsid w:val="00E44571"/>
    <w:rsid w:val="00E44575"/>
    <w:rsid w:val="00E44894"/>
    <w:rsid w:val="00E561FB"/>
    <w:rsid w:val="00EA22B6"/>
    <w:rsid w:val="00EB0066"/>
    <w:rsid w:val="00EB72C0"/>
    <w:rsid w:val="00ED5AA4"/>
    <w:rsid w:val="00EE1771"/>
    <w:rsid w:val="00F05D06"/>
    <w:rsid w:val="00F0699C"/>
    <w:rsid w:val="00F8183A"/>
    <w:rsid w:val="00F93F7D"/>
    <w:rsid w:val="00FB15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F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B7BF2"/>
    <w:rPr>
      <w:rFonts w:cs="Times New Roman"/>
    </w:rPr>
  </w:style>
  <w:style w:type="paragraph" w:styleId="a4">
    <w:name w:val="header"/>
    <w:aliases w:val="h"/>
    <w:basedOn w:val="a"/>
    <w:link w:val="Char"/>
    <w:uiPriority w:val="99"/>
    <w:rsid w:val="00CB7BF2"/>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character" w:customStyle="1" w:styleId="Char">
    <w:name w:val="页眉 Char"/>
    <w:aliases w:val="h Char"/>
    <w:basedOn w:val="a0"/>
    <w:link w:val="a4"/>
    <w:uiPriority w:val="99"/>
    <w:locked/>
    <w:rsid w:val="00CB7BF2"/>
    <w:rPr>
      <w:rFonts w:ascii="Times New Roman" w:eastAsia="宋体" w:hAnsi="Times New Roman" w:cs="Times New Roman"/>
      <w:kern w:val="0"/>
      <w:sz w:val="20"/>
      <w:szCs w:val="20"/>
    </w:rPr>
  </w:style>
  <w:style w:type="paragraph" w:styleId="a5">
    <w:name w:val="Date"/>
    <w:aliases w:val="封面日期"/>
    <w:basedOn w:val="a"/>
    <w:next w:val="a"/>
    <w:link w:val="Char0"/>
    <w:uiPriority w:val="99"/>
    <w:rsid w:val="00CB7BF2"/>
    <w:pPr>
      <w:adjustRightInd w:val="0"/>
      <w:spacing w:line="312" w:lineRule="atLeast"/>
      <w:textAlignment w:val="baseline"/>
    </w:pPr>
    <w:rPr>
      <w:rFonts w:ascii="仿宋_GB2312" w:eastAsia="仿宋_GB2312"/>
      <w:kern w:val="0"/>
      <w:sz w:val="28"/>
      <w:szCs w:val="20"/>
    </w:rPr>
  </w:style>
  <w:style w:type="character" w:customStyle="1" w:styleId="Char0">
    <w:name w:val="日期 Char"/>
    <w:aliases w:val="封面日期 Char"/>
    <w:basedOn w:val="a0"/>
    <w:link w:val="a5"/>
    <w:uiPriority w:val="99"/>
    <w:locked/>
    <w:rsid w:val="00CB7BF2"/>
    <w:rPr>
      <w:rFonts w:ascii="仿宋_GB2312" w:eastAsia="仿宋_GB2312" w:hAnsi="Times New Roman" w:cs="Times New Roman"/>
      <w:kern w:val="0"/>
      <w:sz w:val="20"/>
      <w:szCs w:val="20"/>
    </w:rPr>
  </w:style>
  <w:style w:type="paragraph" w:styleId="a6">
    <w:name w:val="footer"/>
    <w:basedOn w:val="a"/>
    <w:link w:val="Char1"/>
    <w:uiPriority w:val="99"/>
    <w:rsid w:val="00CB7BF2"/>
    <w:pPr>
      <w:tabs>
        <w:tab w:val="center" w:pos="4153"/>
        <w:tab w:val="right" w:pos="8306"/>
      </w:tabs>
      <w:adjustRightInd w:val="0"/>
      <w:spacing w:line="240" w:lineRule="atLeast"/>
      <w:jc w:val="left"/>
      <w:textAlignment w:val="baseline"/>
    </w:pPr>
    <w:rPr>
      <w:kern w:val="0"/>
      <w:sz w:val="18"/>
      <w:szCs w:val="20"/>
    </w:rPr>
  </w:style>
  <w:style w:type="character" w:customStyle="1" w:styleId="Char1">
    <w:name w:val="页脚 Char"/>
    <w:basedOn w:val="a0"/>
    <w:link w:val="a6"/>
    <w:uiPriority w:val="99"/>
    <w:locked/>
    <w:rsid w:val="00CB7BF2"/>
    <w:rPr>
      <w:rFonts w:ascii="Times New Roman" w:eastAsia="宋体" w:hAnsi="Times New Roman" w:cs="Times New Roman"/>
      <w:kern w:val="0"/>
      <w:sz w:val="20"/>
      <w:szCs w:val="20"/>
    </w:rPr>
  </w:style>
  <w:style w:type="paragraph" w:styleId="a7">
    <w:name w:val="List Paragraph"/>
    <w:basedOn w:val="a"/>
    <w:uiPriority w:val="99"/>
    <w:qFormat/>
    <w:rsid w:val="00CB7BF2"/>
    <w:pPr>
      <w:ind w:firstLineChars="200" w:firstLine="420"/>
    </w:pPr>
    <w:rPr>
      <w:rFonts w:ascii="Calibri" w:hAnsi="Calibri"/>
      <w:szCs w:val="22"/>
    </w:rPr>
  </w:style>
  <w:style w:type="paragraph" w:styleId="a8">
    <w:name w:val="Subtitle"/>
    <w:basedOn w:val="a"/>
    <w:next w:val="a"/>
    <w:link w:val="Char2"/>
    <w:qFormat/>
    <w:locked/>
    <w:rsid w:val="009060DE"/>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8"/>
    <w:rsid w:val="009060DE"/>
    <w:rPr>
      <w:rFonts w:ascii="Cambria" w:hAnsi="Cambria" w:cs="Times New Roman"/>
      <w:b/>
      <w:bCs/>
      <w:kern w:val="28"/>
      <w:sz w:val="32"/>
      <w:szCs w:val="32"/>
    </w:rPr>
  </w:style>
  <w:style w:type="paragraph" w:styleId="a9">
    <w:name w:val="Balloon Text"/>
    <w:basedOn w:val="a"/>
    <w:link w:val="Char3"/>
    <w:uiPriority w:val="99"/>
    <w:semiHidden/>
    <w:unhideWhenUsed/>
    <w:rsid w:val="00A213A9"/>
    <w:rPr>
      <w:sz w:val="18"/>
      <w:szCs w:val="18"/>
    </w:rPr>
  </w:style>
  <w:style w:type="character" w:customStyle="1" w:styleId="Char3">
    <w:name w:val="批注框文本 Char"/>
    <w:basedOn w:val="a0"/>
    <w:link w:val="a9"/>
    <w:uiPriority w:val="99"/>
    <w:semiHidden/>
    <w:rsid w:val="00A213A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484</Words>
  <Characters>2759</Characters>
  <Application>Microsoft Office Word</Application>
  <DocSecurity>0</DocSecurity>
  <Lines>22</Lines>
  <Paragraphs>6</Paragraphs>
  <ScaleCrop>false</ScaleCrop>
  <Company>Microsoft</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顾宇阳</cp:lastModifiedBy>
  <cp:revision>40</cp:revision>
  <dcterms:created xsi:type="dcterms:W3CDTF">2019-10-28T01:29:00Z</dcterms:created>
  <dcterms:modified xsi:type="dcterms:W3CDTF">2020-05-27T03:42:00Z</dcterms:modified>
</cp:coreProperties>
</file>