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94" w:rsidRDefault="00D90D94" w:rsidP="00D90D94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D90D94" w:rsidRPr="008865EF" w:rsidRDefault="00D90D94" w:rsidP="00D90D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 w:rsidRPr="008865EF">
        <w:rPr>
          <w:rFonts w:asciiTheme="minorEastAsia" w:hAnsiTheme="minorEastAsia" w:hint="eastAsia"/>
          <w:szCs w:val="21"/>
        </w:rPr>
        <w:t>所供试剂具有完善的销售供应和售后服务的保障体系，货源充足，供货及时，冷链运输，具有24小时内加急供货的应急能力。</w:t>
      </w:r>
    </w:p>
    <w:p w:rsidR="00D90D94" w:rsidRPr="008865EF" w:rsidRDefault="00D90D94" w:rsidP="00D90D94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D90D94" w:rsidRPr="008865EF" w:rsidRDefault="00D90D94" w:rsidP="00D90D94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D90D94" w:rsidRPr="008865EF" w:rsidRDefault="00D90D94" w:rsidP="00D90D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Pr="008865EF">
        <w:rPr>
          <w:rFonts w:asciiTheme="minorEastAsia" w:hAnsiTheme="minorEastAsia" w:hint="eastAsia"/>
          <w:szCs w:val="21"/>
        </w:rPr>
        <w:t>．提供设备联网数据接口类型及协议，并协助完成设备与医院网络的互联互通，相关费用由设备供应商承担（如有）。</w:t>
      </w:r>
    </w:p>
    <w:p w:rsidR="00D90D94" w:rsidRPr="008865EF" w:rsidRDefault="00D90D94" w:rsidP="00D90D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Pr="008865EF">
        <w:rPr>
          <w:rFonts w:asciiTheme="minorEastAsia" w:hAnsiTheme="minorEastAsia" w:hint="eastAsia"/>
          <w:szCs w:val="21"/>
        </w:rPr>
        <w:t>．提供设备首次质检、调试、计量等工作（如需）。</w:t>
      </w:r>
    </w:p>
    <w:p w:rsidR="00D90D94" w:rsidRPr="008865EF" w:rsidRDefault="00D90D94" w:rsidP="00D90D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Pr="008865EF">
        <w:rPr>
          <w:rFonts w:asciiTheme="minorEastAsia" w:hAnsiTheme="minorEastAsia" w:hint="eastAsia"/>
          <w:szCs w:val="21"/>
        </w:rPr>
        <w:t>．设备维修及时（≤8小时响应），</w:t>
      </w:r>
      <w:r w:rsidRPr="008865E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8865E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D90D94" w:rsidRPr="008865EF" w:rsidRDefault="00D90D94" w:rsidP="00D90D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Pr="008865EF">
        <w:rPr>
          <w:rFonts w:asciiTheme="minorEastAsia" w:hAnsiTheme="minorEastAsia" w:hint="eastAsia"/>
          <w:szCs w:val="21"/>
        </w:rPr>
        <w:t>．完成投标项目所需全部的主试剂、辅助试剂或耗品（包括清洗液、缓冲液、校准品、质控品、底物、反应试管等）的商品名、规格、货号及价格等由应标方详细列出，未在列的辅助试剂或耗品视作免费提供。</w:t>
      </w:r>
    </w:p>
    <w:p w:rsidR="00D90D94" w:rsidRPr="008865EF" w:rsidRDefault="00D90D94" w:rsidP="00D90D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Pr="008865EF">
        <w:rPr>
          <w:rFonts w:asciiTheme="minorEastAsia" w:hAnsiTheme="minorEastAsia" w:hint="eastAsia"/>
          <w:szCs w:val="21"/>
        </w:rPr>
        <w:t>．主试剂必须单个测试报价，单个测试报价包括完成一个测试所需的主试剂、配套试剂和各种质控品以及完成测试所需的所有耗材。</w:t>
      </w:r>
    </w:p>
    <w:p w:rsidR="00D90D94" w:rsidRPr="008865EF" w:rsidRDefault="00D90D94" w:rsidP="00D90D94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Pr="008865EF">
        <w:rPr>
          <w:rFonts w:asciiTheme="minorEastAsia" w:hAnsiTheme="minorEastAsia" w:hint="eastAsia"/>
          <w:szCs w:val="21"/>
        </w:rPr>
        <w:t>．合同执行过程中，</w:t>
      </w:r>
      <w:r w:rsidRPr="008865EF">
        <w:rPr>
          <w:rFonts w:asciiTheme="minorEastAsia" w:hAnsiTheme="minorEastAsia" w:cs="Times New Roman" w:hint="eastAsia"/>
          <w:bCs/>
          <w:szCs w:val="21"/>
        </w:rPr>
        <w:t>对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8865EF">
        <w:rPr>
          <w:rFonts w:asciiTheme="minorEastAsia" w:hAnsiTheme="minorEastAsia" w:hint="eastAsia"/>
          <w:bCs/>
          <w:szCs w:val="21"/>
        </w:rPr>
        <w:t>供应商投标</w:t>
      </w:r>
      <w:r w:rsidRPr="008865E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8865EF">
        <w:rPr>
          <w:rFonts w:asciiTheme="minorEastAsia" w:hAnsiTheme="minorEastAsia" w:hint="eastAsia"/>
          <w:bCs/>
          <w:szCs w:val="21"/>
        </w:rPr>
        <w:t>，并</w:t>
      </w:r>
      <w:r w:rsidRPr="008865EF">
        <w:rPr>
          <w:rFonts w:asciiTheme="minorEastAsia" w:hAnsiTheme="minorEastAsia" w:hint="eastAsia"/>
          <w:szCs w:val="21"/>
        </w:rPr>
        <w:t>赔偿已采购成本差</w:t>
      </w:r>
      <w:r w:rsidRPr="008865E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8865EF">
        <w:rPr>
          <w:rFonts w:asciiTheme="minorEastAsia" w:hAnsiTheme="minorEastAsia" w:hint="eastAsia"/>
          <w:szCs w:val="21"/>
        </w:rPr>
        <w:t>；如发现试剂或耗材的采购</w:t>
      </w:r>
      <w:r>
        <w:rPr>
          <w:rFonts w:hint="eastAsia"/>
          <w:szCs w:val="21"/>
        </w:rPr>
        <w:t>价格高于浙江省其他用户的价格，要求调整到浙江省最低价。</w:t>
      </w:r>
    </w:p>
    <w:p w:rsidR="00D90D94" w:rsidRDefault="00D90D94" w:rsidP="00D90D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9967" w:type="dxa"/>
        <w:jc w:val="center"/>
        <w:tblLook w:val="04A0"/>
      </w:tblPr>
      <w:tblGrid>
        <w:gridCol w:w="1371"/>
        <w:gridCol w:w="1318"/>
        <w:gridCol w:w="1807"/>
        <w:gridCol w:w="5471"/>
      </w:tblGrid>
      <w:tr w:rsidR="00D90D94" w:rsidRPr="008865EF" w:rsidTr="00724229">
        <w:trPr>
          <w:trHeight w:val="836"/>
          <w:jc w:val="center"/>
        </w:trPr>
        <w:tc>
          <w:tcPr>
            <w:tcW w:w="1371" w:type="dxa"/>
            <w:vAlign w:val="center"/>
          </w:tcPr>
          <w:p w:rsidR="00D90D94" w:rsidRPr="008865EF" w:rsidRDefault="00D90D94" w:rsidP="0072422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1318" w:type="dxa"/>
            <w:vAlign w:val="center"/>
          </w:tcPr>
          <w:p w:rsidR="00D90D94" w:rsidRPr="008865EF" w:rsidRDefault="00D90D94" w:rsidP="0072422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807" w:type="dxa"/>
            <w:vAlign w:val="center"/>
          </w:tcPr>
          <w:p w:rsidR="00D90D94" w:rsidRPr="008865EF" w:rsidRDefault="00D90D94" w:rsidP="0072422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8865EF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5471" w:type="dxa"/>
            <w:vAlign w:val="center"/>
          </w:tcPr>
          <w:p w:rsidR="00D90D94" w:rsidRPr="008865EF" w:rsidRDefault="00D90D94" w:rsidP="0072422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8865EF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D90D94" w:rsidRPr="008865EF" w:rsidTr="00724229">
        <w:trPr>
          <w:trHeight w:val="4668"/>
          <w:jc w:val="center"/>
        </w:trPr>
        <w:tc>
          <w:tcPr>
            <w:tcW w:w="1371" w:type="dxa"/>
            <w:vAlign w:val="center"/>
          </w:tcPr>
          <w:p w:rsidR="00D90D94" w:rsidRPr="003033AC" w:rsidRDefault="00D90D94" w:rsidP="00724229">
            <w:pPr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 w:rsidRPr="003033AC">
              <w:rPr>
                <w:rFonts w:asciiTheme="minorEastAsia" w:hAnsiTheme="minorEastAsia" w:cs="宋体" w:hint="eastAsia"/>
                <w:color w:val="333333"/>
                <w:szCs w:val="21"/>
              </w:rPr>
              <w:t>SJ-2020</w:t>
            </w: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27</w:t>
            </w:r>
          </w:p>
        </w:tc>
        <w:tc>
          <w:tcPr>
            <w:tcW w:w="1318" w:type="dxa"/>
            <w:vAlign w:val="center"/>
          </w:tcPr>
          <w:p w:rsidR="00D90D94" w:rsidRPr="003033AC" w:rsidRDefault="00D90D94" w:rsidP="00724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尿液糖胺聚糖定量检测（尿黏多糖检测）</w:t>
            </w:r>
          </w:p>
        </w:tc>
        <w:tc>
          <w:tcPr>
            <w:tcW w:w="1807" w:type="dxa"/>
            <w:vAlign w:val="center"/>
          </w:tcPr>
          <w:p w:rsidR="00D90D94" w:rsidRPr="003033AC" w:rsidRDefault="00D90D94" w:rsidP="0072422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黏多糖测定试剂</w:t>
            </w:r>
          </w:p>
        </w:tc>
        <w:tc>
          <w:tcPr>
            <w:tcW w:w="5471" w:type="dxa"/>
            <w:vAlign w:val="center"/>
          </w:tcPr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一、检测成分：尿液</w:t>
            </w:r>
            <w:r>
              <w:rPr>
                <w:rFonts w:hint="eastAsia"/>
                <w:szCs w:val="21"/>
              </w:rPr>
              <w:t>黏多糖</w:t>
            </w:r>
            <w:r>
              <w:rPr>
                <w:rFonts w:asciiTheme="minorEastAsia" w:hAnsiTheme="minorEastAsia" w:hint="eastAsia"/>
                <w:szCs w:val="21"/>
              </w:rPr>
              <w:t>检测。</w:t>
            </w:r>
          </w:p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二、检测方法：分光光度计比色法。</w:t>
            </w:r>
          </w:p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三、检测要求：</w:t>
            </w:r>
          </w:p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规格要求：项目主要试剂为染色剂、溶解剂和标准品。</w:t>
            </w:r>
          </w:p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2.本项目试剂盒需提供配套96孔检测板。</w:t>
            </w:r>
          </w:p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hAnsiTheme="minorEastAsia" w:cs="宋体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szCs w:val="21"/>
              </w:rPr>
              <w:t>要求操作简便。</w:t>
            </w:r>
          </w:p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四、其他：</w:t>
            </w:r>
          </w:p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1.试剂有效期应≥12月。</w:t>
            </w:r>
          </w:p>
          <w:p w:rsidR="00D90D94" w:rsidRDefault="00D90D94" w:rsidP="00724229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2.具有完善的销售供应和售后服务的保障体系，厂家定期提供稳定的技术支持。</w:t>
            </w:r>
          </w:p>
          <w:p w:rsidR="00D90D94" w:rsidRPr="008865EF" w:rsidRDefault="00D90D94" w:rsidP="00724229"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具有24小时内加急供货的应急能力。</w:t>
            </w:r>
          </w:p>
        </w:tc>
      </w:tr>
    </w:tbl>
    <w:p w:rsidR="005C7AB4" w:rsidRPr="00D90D94" w:rsidRDefault="005C7AB4"/>
    <w:sectPr w:rsidR="005C7AB4" w:rsidRPr="00D9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B4" w:rsidRDefault="005C7AB4" w:rsidP="00D90D94">
      <w:r>
        <w:separator/>
      </w:r>
    </w:p>
  </w:endnote>
  <w:endnote w:type="continuationSeparator" w:id="1">
    <w:p w:rsidR="005C7AB4" w:rsidRDefault="005C7AB4" w:rsidP="00D9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B4" w:rsidRDefault="005C7AB4" w:rsidP="00D90D94">
      <w:r>
        <w:separator/>
      </w:r>
    </w:p>
  </w:footnote>
  <w:footnote w:type="continuationSeparator" w:id="1">
    <w:p w:rsidR="005C7AB4" w:rsidRDefault="005C7AB4" w:rsidP="00D90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D94"/>
    <w:rsid w:val="005C7AB4"/>
    <w:rsid w:val="00D9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D94"/>
    <w:rPr>
      <w:sz w:val="18"/>
      <w:szCs w:val="18"/>
    </w:rPr>
  </w:style>
  <w:style w:type="table" w:styleId="a5">
    <w:name w:val="Table Grid"/>
    <w:basedOn w:val="a1"/>
    <w:uiPriority w:val="59"/>
    <w:qFormat/>
    <w:rsid w:val="00D90D9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2020-09-07T07:14:00Z</dcterms:created>
  <dcterms:modified xsi:type="dcterms:W3CDTF">2020-09-07T07:15:00Z</dcterms:modified>
</cp:coreProperties>
</file>