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3B" w:rsidRPr="004B1DCE" w:rsidRDefault="0074413B" w:rsidP="0074413B">
      <w:pPr>
        <w:spacing w:line="240" w:lineRule="auto"/>
        <w:jc w:val="center"/>
        <w:rPr>
          <w:rFonts w:ascii="宋体" w:eastAsia="宋体" w:hAnsi="宋体"/>
          <w:b/>
          <w:sz w:val="32"/>
          <w:szCs w:val="32"/>
        </w:rPr>
      </w:pPr>
      <w:r w:rsidRPr="004B1DCE">
        <w:rPr>
          <w:rFonts w:ascii="宋体" w:eastAsia="宋体" w:hAnsi="宋体" w:hint="eastAsia"/>
          <w:b/>
          <w:sz w:val="32"/>
          <w:szCs w:val="32"/>
        </w:rPr>
        <w:t>儿童青少年代谢综合征智能防治平台</w:t>
      </w:r>
      <w:r w:rsidR="009A0503">
        <w:rPr>
          <w:rFonts w:ascii="宋体" w:eastAsia="宋体" w:hAnsi="宋体" w:hint="eastAsia"/>
          <w:b/>
          <w:sz w:val="32"/>
          <w:szCs w:val="32"/>
        </w:rPr>
        <w:t>采购需求</w:t>
      </w:r>
    </w:p>
    <w:p w:rsidR="005E1AC5" w:rsidRPr="009A0503" w:rsidRDefault="00C70384" w:rsidP="009A0503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9A0503">
        <w:rPr>
          <w:rFonts w:ascii="宋体" w:eastAsia="宋体" w:hAnsi="宋体" w:hint="eastAsia"/>
          <w:b/>
          <w:sz w:val="28"/>
          <w:szCs w:val="28"/>
        </w:rPr>
        <w:t>一、</w:t>
      </w:r>
      <w:r w:rsidR="005E1AC5" w:rsidRPr="009A0503">
        <w:rPr>
          <w:rFonts w:ascii="宋体" w:eastAsia="宋体" w:hAnsi="宋体"/>
          <w:b/>
          <w:sz w:val="28"/>
          <w:szCs w:val="28"/>
        </w:rPr>
        <w:t>建设背景</w:t>
      </w:r>
    </w:p>
    <w:p w:rsidR="00F04517" w:rsidRPr="004B1DCE" w:rsidRDefault="00F04517" w:rsidP="00A92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B1DCE">
        <w:rPr>
          <w:rFonts w:ascii="宋体" w:eastAsia="宋体" w:hAnsi="宋体" w:hint="eastAsia"/>
          <w:sz w:val="24"/>
          <w:szCs w:val="24"/>
        </w:rPr>
        <w:t>国家卫计委发布的《中国居民营养与慢性病状况报告（</w:t>
      </w:r>
      <w:r w:rsidRPr="004B1DCE">
        <w:rPr>
          <w:rFonts w:ascii="宋体" w:eastAsia="宋体" w:hAnsi="宋体"/>
          <w:sz w:val="24"/>
          <w:szCs w:val="24"/>
        </w:rPr>
        <w:t>2015）》显示，我国6-17岁的儿童青少年超重率为9.6%，肥胖率为6.4%</w:t>
      </w:r>
      <w:r w:rsidRPr="004B1DCE">
        <w:rPr>
          <w:rFonts w:ascii="宋体" w:eastAsia="宋体" w:hAnsi="宋体" w:hint="eastAsia"/>
          <w:sz w:val="24"/>
          <w:szCs w:val="24"/>
        </w:rPr>
        <w:t>。</w:t>
      </w:r>
      <w:r w:rsidR="007357D2" w:rsidRPr="004B1DCE">
        <w:rPr>
          <w:rFonts w:ascii="宋体" w:eastAsia="宋体" w:hAnsi="宋体" w:hint="eastAsia"/>
          <w:sz w:val="24"/>
          <w:szCs w:val="24"/>
        </w:rPr>
        <w:t>我国儿童超重和肥胖患病率已达</w:t>
      </w:r>
      <w:r w:rsidR="007357D2" w:rsidRPr="004B1DCE">
        <w:rPr>
          <w:rFonts w:ascii="宋体" w:eastAsia="宋体" w:hAnsi="宋体"/>
          <w:sz w:val="24"/>
          <w:szCs w:val="24"/>
        </w:rPr>
        <w:t>20%，且儿童肥胖有70%～80%可延续至成年。因此，对儿童青少年肥胖早期识别并干预，对成年期心脑血管疾病防治至关重要。但是，我国儿童青少年代谢综合征发病机制不明确，诊断标准缺乏，为防治带来困难。</w:t>
      </w:r>
    </w:p>
    <w:p w:rsidR="00A9256A" w:rsidRPr="004B1DCE" w:rsidRDefault="007357D2" w:rsidP="00A92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B1DCE">
        <w:rPr>
          <w:rFonts w:ascii="宋体" w:eastAsia="宋体" w:hAnsi="宋体" w:hint="eastAsia"/>
          <w:sz w:val="24"/>
          <w:szCs w:val="24"/>
        </w:rPr>
        <w:t>我</w:t>
      </w:r>
      <w:r w:rsidR="00F04517" w:rsidRPr="004B1DCE">
        <w:rPr>
          <w:rFonts w:ascii="宋体" w:eastAsia="宋体" w:hAnsi="宋体" w:hint="eastAsia"/>
          <w:sz w:val="24"/>
          <w:szCs w:val="24"/>
        </w:rPr>
        <w:t>院内分泌学科傅君芬</w:t>
      </w:r>
      <w:r w:rsidRPr="004B1DCE">
        <w:rPr>
          <w:rFonts w:ascii="宋体" w:eastAsia="宋体" w:hAnsi="宋体"/>
          <w:sz w:val="24"/>
          <w:szCs w:val="24"/>
        </w:rPr>
        <w:t>团队围绕儿童青少年代谢综合征开展长达10余年的系列研究，终于发明了可靠的预警和防治技术</w:t>
      </w:r>
      <w:r w:rsidR="00F04517" w:rsidRPr="004B1DCE">
        <w:rPr>
          <w:rFonts w:ascii="宋体" w:eastAsia="宋体" w:hAnsi="宋体" w:hint="eastAsia"/>
          <w:sz w:val="24"/>
          <w:szCs w:val="24"/>
        </w:rPr>
        <w:t>，创新性地提出腰围和身高的比值能更好地评估儿童中心型肥胖，率先建立了我国儿童青少年代谢综合征诊断标准和诊治规范。</w:t>
      </w:r>
      <w:r w:rsidRPr="004B1DCE">
        <w:rPr>
          <w:rFonts w:ascii="宋体" w:eastAsia="宋体" w:hAnsi="宋体" w:hint="eastAsia"/>
          <w:sz w:val="24"/>
          <w:szCs w:val="24"/>
        </w:rPr>
        <w:t>该成果获得</w:t>
      </w:r>
      <w:r w:rsidRPr="004B1DCE">
        <w:rPr>
          <w:rFonts w:ascii="宋体" w:eastAsia="宋体" w:hAnsi="宋体"/>
          <w:sz w:val="24"/>
          <w:szCs w:val="24"/>
        </w:rPr>
        <w:t>2017年度浙江省科学技术进步奖一等奖。</w:t>
      </w:r>
    </w:p>
    <w:p w:rsidR="007357D2" w:rsidRPr="004B1DCE" w:rsidRDefault="007357D2" w:rsidP="00A9256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B1DCE">
        <w:rPr>
          <w:rFonts w:ascii="宋体" w:eastAsia="宋体" w:hAnsi="宋体" w:hint="eastAsia"/>
          <w:sz w:val="24"/>
          <w:szCs w:val="24"/>
        </w:rPr>
        <w:t>为更好地开展</w:t>
      </w:r>
      <w:r w:rsidRPr="004B1DCE">
        <w:rPr>
          <w:rFonts w:ascii="宋体" w:eastAsia="宋体" w:hAnsi="宋体"/>
          <w:sz w:val="24"/>
          <w:szCs w:val="24"/>
        </w:rPr>
        <w:t>儿童青少年代谢综合征</w:t>
      </w:r>
      <w:r w:rsidRPr="004B1DCE">
        <w:rPr>
          <w:rFonts w:ascii="宋体" w:eastAsia="宋体" w:hAnsi="宋体" w:hint="eastAsia"/>
          <w:sz w:val="24"/>
          <w:szCs w:val="24"/>
        </w:rPr>
        <w:t>研究，使项目成果进一步落地</w:t>
      </w:r>
      <w:r w:rsidR="00BB777C" w:rsidRPr="004B1DCE">
        <w:rPr>
          <w:rFonts w:ascii="宋体" w:eastAsia="宋体" w:hAnsi="宋体" w:hint="eastAsia"/>
          <w:sz w:val="24"/>
          <w:szCs w:val="24"/>
        </w:rPr>
        <w:t>，拟应用互联网及人工智能技术建设</w:t>
      </w:r>
      <w:r w:rsidR="00BB777C" w:rsidRPr="004B1DCE">
        <w:rPr>
          <w:rFonts w:ascii="宋体" w:eastAsia="宋体" w:hAnsi="宋体"/>
          <w:sz w:val="24"/>
          <w:szCs w:val="24"/>
        </w:rPr>
        <w:t>儿童青少年代谢综合征</w:t>
      </w:r>
      <w:r w:rsidR="00BB777C" w:rsidRPr="004B1DCE">
        <w:rPr>
          <w:rFonts w:ascii="宋体" w:eastAsia="宋体" w:hAnsi="宋体" w:hint="eastAsia"/>
          <w:sz w:val="24"/>
          <w:szCs w:val="24"/>
        </w:rPr>
        <w:t>智能防治平台。</w:t>
      </w:r>
    </w:p>
    <w:p w:rsidR="005E1AC5" w:rsidRPr="009A0503" w:rsidRDefault="00C70384" w:rsidP="00764468">
      <w:pPr>
        <w:widowControl/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 w:rsidRPr="009A0503">
        <w:rPr>
          <w:rFonts w:ascii="宋体" w:eastAsia="宋体" w:hAnsi="宋体" w:hint="eastAsia"/>
          <w:b/>
          <w:sz w:val="28"/>
          <w:szCs w:val="28"/>
        </w:rPr>
        <w:t>二、</w:t>
      </w:r>
      <w:r w:rsidR="005E1AC5" w:rsidRPr="009A0503">
        <w:rPr>
          <w:rFonts w:ascii="宋体" w:eastAsia="宋体" w:hAnsi="宋体"/>
          <w:b/>
          <w:sz w:val="28"/>
          <w:szCs w:val="28"/>
        </w:rPr>
        <w:t>建设目标</w:t>
      </w:r>
    </w:p>
    <w:p w:rsidR="005E1AC5" w:rsidRPr="00764468" w:rsidRDefault="00A9256A" w:rsidP="009A0503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64468">
        <w:rPr>
          <w:rFonts w:ascii="宋体" w:eastAsia="宋体" w:hAnsi="宋体" w:hint="eastAsia"/>
          <w:sz w:val="24"/>
          <w:szCs w:val="24"/>
        </w:rPr>
        <w:t>本项目拟采购</w:t>
      </w:r>
      <w:r w:rsidR="00BB777C" w:rsidRPr="00764468">
        <w:rPr>
          <w:rFonts w:ascii="宋体" w:eastAsia="宋体" w:hAnsi="宋体"/>
          <w:sz w:val="24"/>
          <w:szCs w:val="24"/>
        </w:rPr>
        <w:t>儿童青少年代谢综合征</w:t>
      </w:r>
      <w:r w:rsidR="00BB777C" w:rsidRPr="00764468">
        <w:rPr>
          <w:rFonts w:ascii="宋体" w:eastAsia="宋体" w:hAnsi="宋体" w:hint="eastAsia"/>
          <w:sz w:val="24"/>
          <w:szCs w:val="24"/>
        </w:rPr>
        <w:t>智能防治平台一套</w:t>
      </w:r>
      <w:r w:rsidRPr="00764468">
        <w:rPr>
          <w:rFonts w:ascii="宋体" w:eastAsia="宋体" w:hAnsi="宋体" w:hint="eastAsia"/>
          <w:sz w:val="24"/>
          <w:szCs w:val="24"/>
        </w:rPr>
        <w:t>，提供</w:t>
      </w:r>
      <w:bookmarkStart w:id="0" w:name="_Hlk35609610"/>
      <w:r w:rsidR="006668E0" w:rsidRPr="00764468">
        <w:rPr>
          <w:rFonts w:ascii="宋体" w:eastAsia="宋体" w:hAnsi="宋体" w:hint="eastAsia"/>
          <w:sz w:val="24"/>
          <w:szCs w:val="24"/>
        </w:rPr>
        <w:t>数据上报</w:t>
      </w:r>
      <w:bookmarkEnd w:id="0"/>
      <w:r w:rsidR="006668E0" w:rsidRPr="00764468">
        <w:rPr>
          <w:rFonts w:ascii="宋体" w:eastAsia="宋体" w:hAnsi="宋体" w:hint="eastAsia"/>
          <w:sz w:val="24"/>
          <w:szCs w:val="24"/>
        </w:rPr>
        <w:t>、</w:t>
      </w:r>
      <w:r w:rsidR="00C919D7" w:rsidRPr="00764468">
        <w:rPr>
          <w:rFonts w:ascii="宋体" w:eastAsia="宋体" w:hAnsi="宋体" w:hint="eastAsia"/>
          <w:sz w:val="24"/>
          <w:szCs w:val="24"/>
        </w:rPr>
        <w:t>病例</w:t>
      </w:r>
      <w:r w:rsidR="006668E0" w:rsidRPr="00764468">
        <w:rPr>
          <w:rFonts w:ascii="宋体" w:eastAsia="宋体" w:hAnsi="宋体" w:hint="eastAsia"/>
          <w:sz w:val="24"/>
          <w:szCs w:val="24"/>
        </w:rPr>
        <w:t>转诊、疾病随访、数据统计功能</w:t>
      </w:r>
      <w:r w:rsidRPr="00764468">
        <w:rPr>
          <w:rFonts w:ascii="宋体" w:eastAsia="宋体" w:hAnsi="宋体" w:hint="eastAsia"/>
          <w:sz w:val="24"/>
          <w:szCs w:val="24"/>
        </w:rPr>
        <w:t>，</w:t>
      </w:r>
      <w:r w:rsidR="006668E0" w:rsidRPr="00764468">
        <w:rPr>
          <w:rFonts w:ascii="宋体" w:eastAsia="宋体" w:hAnsi="宋体" w:hint="eastAsia"/>
          <w:sz w:val="24"/>
          <w:szCs w:val="24"/>
        </w:rPr>
        <w:t>支持</w:t>
      </w:r>
      <w:r w:rsidR="00BB777C" w:rsidRPr="00764468">
        <w:rPr>
          <w:rFonts w:ascii="宋体" w:eastAsia="宋体" w:hAnsi="宋体" w:hint="eastAsia"/>
          <w:sz w:val="24"/>
          <w:szCs w:val="24"/>
        </w:rPr>
        <w:t>项目</w:t>
      </w:r>
      <w:r w:rsidR="006668E0" w:rsidRPr="00764468">
        <w:rPr>
          <w:rFonts w:ascii="宋体" w:eastAsia="宋体" w:hAnsi="宋体" w:hint="eastAsia"/>
          <w:sz w:val="24"/>
          <w:szCs w:val="24"/>
        </w:rPr>
        <w:t>内</w:t>
      </w:r>
      <w:r w:rsidR="00BB777C" w:rsidRPr="00764468">
        <w:rPr>
          <w:rFonts w:ascii="宋体" w:eastAsia="宋体" w:hAnsi="宋体" w:hint="eastAsia"/>
          <w:sz w:val="24"/>
          <w:szCs w:val="24"/>
        </w:rPr>
        <w:t>医院</w:t>
      </w:r>
      <w:r w:rsidR="006668E0" w:rsidRPr="00764468">
        <w:rPr>
          <w:rFonts w:ascii="宋体" w:eastAsia="宋体" w:hAnsi="宋体" w:hint="eastAsia"/>
          <w:sz w:val="24"/>
          <w:szCs w:val="24"/>
        </w:rPr>
        <w:t>更好地开展诊疗工作</w:t>
      </w:r>
      <w:r w:rsidRPr="00764468">
        <w:rPr>
          <w:rFonts w:ascii="宋体" w:eastAsia="宋体" w:hAnsi="宋体"/>
          <w:sz w:val="24"/>
          <w:szCs w:val="24"/>
        </w:rPr>
        <w:t>。</w:t>
      </w:r>
    </w:p>
    <w:p w:rsidR="005E1AC5" w:rsidRPr="009A0503" w:rsidRDefault="00C70384" w:rsidP="00764468">
      <w:pPr>
        <w:widowControl/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 w:rsidRPr="009A0503">
        <w:rPr>
          <w:rFonts w:ascii="宋体" w:eastAsia="宋体" w:hAnsi="宋体" w:hint="eastAsia"/>
          <w:b/>
          <w:sz w:val="28"/>
          <w:szCs w:val="28"/>
        </w:rPr>
        <w:t>三、</w:t>
      </w:r>
      <w:r w:rsidR="005E1AC5" w:rsidRPr="009A0503">
        <w:rPr>
          <w:rFonts w:ascii="宋体" w:eastAsia="宋体" w:hAnsi="宋体"/>
          <w:b/>
          <w:sz w:val="28"/>
          <w:szCs w:val="28"/>
        </w:rPr>
        <w:t>招标对象</w:t>
      </w:r>
    </w:p>
    <w:p w:rsidR="008C6C04" w:rsidRPr="00764468" w:rsidRDefault="008C6C04" w:rsidP="009A0503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64468">
        <w:rPr>
          <w:rFonts w:ascii="宋体" w:eastAsia="宋体" w:hAnsi="宋体"/>
          <w:sz w:val="24"/>
          <w:szCs w:val="24"/>
        </w:rPr>
        <w:t>在中华人民共和国内注册，具有独立法人资格，符合《政府采购法》第二十二条的规定且未被“信用中国”（www.creditchina.gov.cn）、中国政府采购网（www.ccgp.gov.cn）列入失信被执行人、重大税收违法案件当事人名单、政府采购严重违法失信行为记录名单的生产企业或经销商。</w:t>
      </w:r>
      <w:r w:rsidRPr="00764468">
        <w:rPr>
          <w:rFonts w:ascii="宋体" w:eastAsia="宋体" w:hAnsi="宋体" w:hint="eastAsia"/>
          <w:sz w:val="24"/>
          <w:szCs w:val="24"/>
        </w:rPr>
        <w:t>且符合其他法律条款约束条件。</w:t>
      </w:r>
    </w:p>
    <w:p w:rsidR="005E1AC5" w:rsidRPr="00764468" w:rsidRDefault="005E1AC5" w:rsidP="00764468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764468">
        <w:rPr>
          <w:rFonts w:ascii="宋体" w:eastAsia="宋体" w:hAnsi="宋体" w:hint="eastAsia"/>
          <w:sz w:val="24"/>
          <w:szCs w:val="24"/>
        </w:rPr>
        <w:t>注：本项目不接受联合体投标。</w:t>
      </w:r>
    </w:p>
    <w:p w:rsidR="005E1AC5" w:rsidRPr="009A0503" w:rsidRDefault="00C70384" w:rsidP="00764468">
      <w:pPr>
        <w:widowControl/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 w:rsidRPr="009A0503">
        <w:rPr>
          <w:rFonts w:ascii="宋体" w:eastAsia="宋体" w:hAnsi="宋体" w:hint="eastAsia"/>
          <w:b/>
          <w:sz w:val="28"/>
          <w:szCs w:val="28"/>
        </w:rPr>
        <w:t>四、</w:t>
      </w:r>
      <w:r w:rsidR="005E1AC5" w:rsidRPr="009A0503">
        <w:rPr>
          <w:rFonts w:ascii="宋体" w:eastAsia="宋体" w:hAnsi="宋体"/>
          <w:b/>
          <w:sz w:val="28"/>
          <w:szCs w:val="28"/>
        </w:rPr>
        <w:t>部署实施内容</w:t>
      </w:r>
    </w:p>
    <w:tbl>
      <w:tblPr>
        <w:tblW w:w="8299" w:type="dxa"/>
        <w:jc w:val="center"/>
        <w:tblLayout w:type="fixed"/>
        <w:tblLook w:val="0000"/>
      </w:tblPr>
      <w:tblGrid>
        <w:gridCol w:w="4675"/>
        <w:gridCol w:w="1843"/>
        <w:gridCol w:w="1781"/>
      </w:tblGrid>
      <w:tr w:rsidR="00E70416" w:rsidRPr="00764468" w:rsidTr="00764468">
        <w:trPr>
          <w:cantSplit/>
          <w:trHeight w:val="624"/>
          <w:tblHeader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416" w:rsidRPr="00764468" w:rsidRDefault="00E70416" w:rsidP="00764468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4468">
              <w:rPr>
                <w:rFonts w:ascii="宋体" w:eastAsia="宋体" w:hAnsi="宋体" w:hint="eastAsia"/>
                <w:b/>
                <w:sz w:val="24"/>
                <w:szCs w:val="24"/>
              </w:rPr>
              <w:t>软 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416" w:rsidRPr="00764468" w:rsidRDefault="00E70416" w:rsidP="00764468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4468">
              <w:rPr>
                <w:rFonts w:ascii="宋体" w:eastAsia="宋体" w:hAnsi="宋体" w:hint="eastAsia"/>
                <w:b/>
                <w:sz w:val="24"/>
                <w:szCs w:val="24"/>
              </w:rPr>
              <w:t>单 位（套）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416" w:rsidRPr="00764468" w:rsidRDefault="00E70416" w:rsidP="00764468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4468">
              <w:rPr>
                <w:rFonts w:ascii="宋体" w:eastAsia="宋体" w:hAnsi="宋体" w:hint="eastAsia"/>
                <w:b/>
                <w:sz w:val="24"/>
                <w:szCs w:val="24"/>
              </w:rPr>
              <w:t>备 注</w:t>
            </w:r>
          </w:p>
        </w:tc>
      </w:tr>
      <w:tr w:rsidR="005E1AC5" w:rsidRPr="00764468" w:rsidTr="00764468">
        <w:trPr>
          <w:trHeight w:val="463"/>
          <w:tblHeader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C5" w:rsidRPr="00764468" w:rsidRDefault="00BB777C" w:rsidP="00764468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4468">
              <w:rPr>
                <w:rFonts w:ascii="宋体" w:eastAsia="宋体" w:hAnsi="宋体"/>
                <w:b/>
                <w:sz w:val="24"/>
                <w:szCs w:val="24"/>
              </w:rPr>
              <w:t>儿童青少年代谢综合征</w:t>
            </w:r>
            <w:r w:rsidRPr="00764468">
              <w:rPr>
                <w:rFonts w:ascii="宋体" w:eastAsia="宋体" w:hAnsi="宋体" w:hint="eastAsia"/>
                <w:b/>
                <w:sz w:val="24"/>
                <w:szCs w:val="24"/>
              </w:rPr>
              <w:t>智能防治平台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C5" w:rsidRPr="00764468" w:rsidRDefault="005E1AC5" w:rsidP="00764468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4468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AC5" w:rsidRPr="00764468" w:rsidRDefault="005E1AC5" w:rsidP="00764468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64468">
              <w:rPr>
                <w:rFonts w:ascii="宋体" w:eastAsia="宋体" w:hAnsi="宋体" w:hint="eastAsia"/>
                <w:b/>
                <w:sz w:val="24"/>
                <w:szCs w:val="24"/>
              </w:rPr>
              <w:t>无</w:t>
            </w:r>
          </w:p>
        </w:tc>
      </w:tr>
    </w:tbl>
    <w:p w:rsidR="005E1AC5" w:rsidRPr="00764468" w:rsidRDefault="005E1AC5" w:rsidP="00764468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9C48D9" w:rsidRPr="009A0503" w:rsidRDefault="00C70384" w:rsidP="003665AB">
      <w:pPr>
        <w:widowControl/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 w:rsidRPr="009A0503">
        <w:rPr>
          <w:rFonts w:ascii="宋体" w:eastAsia="宋体" w:hAnsi="宋体" w:hint="eastAsia"/>
          <w:b/>
          <w:sz w:val="28"/>
          <w:szCs w:val="28"/>
        </w:rPr>
        <w:t>五、</w:t>
      </w:r>
      <w:r w:rsidR="003E3D92" w:rsidRPr="009A0503">
        <w:rPr>
          <w:rFonts w:ascii="宋体" w:eastAsia="宋体" w:hAnsi="宋体"/>
          <w:b/>
          <w:sz w:val="28"/>
          <w:szCs w:val="28"/>
        </w:rPr>
        <w:t>技术</w:t>
      </w:r>
      <w:r w:rsidR="004646A3" w:rsidRPr="009A0503">
        <w:rPr>
          <w:rFonts w:ascii="宋体" w:eastAsia="宋体" w:hAnsi="宋体" w:hint="eastAsia"/>
          <w:b/>
          <w:sz w:val="28"/>
          <w:szCs w:val="28"/>
        </w:rPr>
        <w:t>规格要求</w:t>
      </w:r>
    </w:p>
    <w:p w:rsidR="00110216" w:rsidRPr="00764468" w:rsidRDefault="00C70384" w:rsidP="003665AB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bookmarkStart w:id="1" w:name="_Hlk26274481"/>
      <w:r w:rsidRPr="00764468">
        <w:rPr>
          <w:rFonts w:ascii="宋体" w:eastAsia="宋体" w:hAnsi="宋体" w:hint="eastAsia"/>
          <w:b/>
          <w:sz w:val="24"/>
          <w:szCs w:val="24"/>
        </w:rPr>
        <w:t>（一）</w:t>
      </w:r>
      <w:r w:rsidR="00110216" w:rsidRPr="00764468">
        <w:rPr>
          <w:rFonts w:ascii="宋体" w:eastAsia="宋体" w:hAnsi="宋体" w:hint="eastAsia"/>
          <w:b/>
          <w:sz w:val="24"/>
          <w:szCs w:val="24"/>
        </w:rPr>
        <w:t>软件要求</w:t>
      </w:r>
    </w:p>
    <w:p w:rsidR="00110216" w:rsidRPr="009A0503" w:rsidRDefault="009A0503" w:rsidP="003665AB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 w:rsidRPr="009A0503">
        <w:rPr>
          <w:rFonts w:ascii="宋体" w:eastAsia="宋体" w:hAnsi="宋体" w:hint="eastAsia"/>
          <w:b/>
          <w:sz w:val="24"/>
          <w:szCs w:val="24"/>
        </w:rPr>
        <w:t>1、</w:t>
      </w:r>
      <w:r w:rsidR="00110216" w:rsidRPr="009A0503">
        <w:rPr>
          <w:rFonts w:ascii="宋体" w:eastAsia="宋体" w:hAnsi="宋体" w:hint="eastAsia"/>
          <w:b/>
          <w:sz w:val="24"/>
          <w:szCs w:val="24"/>
        </w:rPr>
        <w:t>系统登陆功能</w:t>
      </w:r>
    </w:p>
    <w:p w:rsidR="001D3E90" w:rsidRPr="004B1DCE" w:rsidRDefault="009A0503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D3E90" w:rsidRPr="004B1DCE">
        <w:rPr>
          <w:rFonts w:ascii="宋体" w:eastAsia="宋体" w:hAnsi="宋体" w:hint="eastAsia"/>
          <w:sz w:val="24"/>
          <w:szCs w:val="24"/>
        </w:rPr>
        <w:t>支持互联网环境登录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680D3B" w:rsidRPr="004B1DCE" w:rsidRDefault="009A0503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D256D" w:rsidRPr="004B1DCE">
        <w:rPr>
          <w:rFonts w:ascii="宋体" w:eastAsia="宋体" w:hAnsi="宋体"/>
          <w:sz w:val="24"/>
          <w:szCs w:val="24"/>
        </w:rPr>
        <w:t>采用浏览器</w:t>
      </w:r>
      <w:r w:rsidR="002D256D" w:rsidRPr="004B1DCE">
        <w:rPr>
          <w:rFonts w:ascii="宋体" w:eastAsia="宋体" w:hAnsi="宋体" w:hint="eastAsia"/>
          <w:sz w:val="24"/>
          <w:szCs w:val="24"/>
        </w:rPr>
        <w:t>登录</w:t>
      </w:r>
      <w:r w:rsidR="002D256D" w:rsidRPr="004B1DCE">
        <w:rPr>
          <w:rFonts w:ascii="宋体" w:eastAsia="宋体" w:hAnsi="宋体"/>
          <w:sz w:val="24"/>
          <w:szCs w:val="24"/>
        </w:rPr>
        <w:t>方式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110216" w:rsidRPr="004B1DCE" w:rsidRDefault="009A0503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（3）</w:t>
      </w:r>
      <w:r w:rsidR="00110216" w:rsidRPr="004B1DCE">
        <w:rPr>
          <w:rFonts w:ascii="宋体" w:eastAsia="宋体" w:hAnsi="宋体"/>
          <w:sz w:val="24"/>
          <w:szCs w:val="24"/>
        </w:rPr>
        <w:t>支持</w:t>
      </w:r>
      <w:r w:rsidR="002D256D" w:rsidRPr="004B1DCE">
        <w:rPr>
          <w:rFonts w:ascii="宋体" w:eastAsia="宋体" w:hAnsi="宋体" w:hint="eastAsia"/>
          <w:sz w:val="24"/>
          <w:szCs w:val="24"/>
        </w:rPr>
        <w:t>同一个账号</w:t>
      </w:r>
      <w:r w:rsidR="00110216" w:rsidRPr="004B1DCE">
        <w:rPr>
          <w:rFonts w:ascii="宋体" w:eastAsia="宋体" w:hAnsi="宋体"/>
          <w:sz w:val="24"/>
          <w:szCs w:val="24"/>
        </w:rPr>
        <w:t>多终端登录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D256D" w:rsidRPr="004B1DCE" w:rsidRDefault="009A0503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2D256D" w:rsidRPr="004B1DCE">
        <w:rPr>
          <w:rFonts w:ascii="宋体" w:eastAsia="宋体" w:hAnsi="宋体" w:hint="eastAsia"/>
          <w:sz w:val="24"/>
          <w:szCs w:val="24"/>
        </w:rPr>
        <w:t>最大并发数能够支撑</w:t>
      </w:r>
      <w:r w:rsidR="002D256D" w:rsidRPr="004B1DCE">
        <w:rPr>
          <w:rFonts w:ascii="宋体" w:eastAsia="宋体" w:hAnsi="宋体"/>
          <w:sz w:val="24"/>
          <w:szCs w:val="24"/>
        </w:rPr>
        <w:t>100个账户登录并进行操作，随着业务扩展具有扩展性</w:t>
      </w:r>
      <w:r w:rsidR="007B2681">
        <w:rPr>
          <w:rFonts w:ascii="宋体" w:eastAsia="宋体" w:hAnsi="宋体" w:hint="eastAsia"/>
          <w:sz w:val="24"/>
          <w:szCs w:val="24"/>
        </w:rPr>
        <w:t>。</w:t>
      </w:r>
    </w:p>
    <w:p w:rsidR="00357D27" w:rsidRPr="00764468" w:rsidRDefault="00AE278B" w:rsidP="003665AB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</w:t>
      </w:r>
      <w:r w:rsidR="00357D27" w:rsidRPr="00764468">
        <w:rPr>
          <w:rFonts w:ascii="宋体" w:eastAsia="宋体" w:hAnsi="宋体" w:hint="eastAsia"/>
          <w:b/>
          <w:sz w:val="24"/>
          <w:szCs w:val="24"/>
        </w:rPr>
        <w:t>账号管理功能</w:t>
      </w:r>
    </w:p>
    <w:p w:rsidR="00357D27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357D27" w:rsidRPr="003665AB">
        <w:rPr>
          <w:rFonts w:ascii="宋体" w:eastAsia="宋体" w:hAnsi="宋体" w:hint="eastAsia"/>
          <w:sz w:val="24"/>
          <w:szCs w:val="24"/>
        </w:rPr>
        <w:t>账号隔离：</w:t>
      </w:r>
      <w:r w:rsidR="001D3E90" w:rsidRPr="003665AB">
        <w:rPr>
          <w:rFonts w:ascii="宋体" w:eastAsia="宋体" w:hAnsi="宋体" w:hint="eastAsia"/>
          <w:sz w:val="24"/>
          <w:szCs w:val="24"/>
        </w:rPr>
        <w:t>不同医院的用户账号仅能登录本医院，未经授权登录其他医院将无法访问；</w:t>
      </w:r>
    </w:p>
    <w:p w:rsidR="001D3E90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1D3E90" w:rsidRPr="003665AB">
        <w:rPr>
          <w:rFonts w:ascii="宋体" w:eastAsia="宋体" w:hAnsi="宋体"/>
          <w:sz w:val="24"/>
          <w:szCs w:val="24"/>
        </w:rPr>
        <w:t>开通使用账号数</w:t>
      </w:r>
      <w:r w:rsidR="00591C78" w:rsidRPr="003665AB">
        <w:rPr>
          <w:rFonts w:ascii="宋体" w:eastAsia="宋体" w:hAnsi="宋体" w:hint="eastAsia"/>
          <w:sz w:val="24"/>
          <w:szCs w:val="24"/>
        </w:rPr>
        <w:t>暂定100个，后续根据需要可免费增加</w:t>
      </w:r>
      <w:r w:rsidR="007B2681">
        <w:rPr>
          <w:rFonts w:ascii="宋体" w:eastAsia="宋体" w:hAnsi="宋体" w:hint="eastAsia"/>
          <w:sz w:val="24"/>
          <w:szCs w:val="24"/>
        </w:rPr>
        <w:t>。</w:t>
      </w:r>
    </w:p>
    <w:p w:rsidR="00A31708" w:rsidRPr="00AE278B" w:rsidRDefault="00AE278B" w:rsidP="003665AB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3、</w:t>
      </w:r>
      <w:r w:rsidR="00357D27" w:rsidRPr="00AE278B">
        <w:rPr>
          <w:rFonts w:ascii="宋体" w:eastAsia="宋体" w:hAnsi="宋体" w:hint="eastAsia"/>
          <w:b/>
          <w:sz w:val="24"/>
          <w:szCs w:val="24"/>
        </w:rPr>
        <w:t>权限管理：</w:t>
      </w:r>
    </w:p>
    <w:p w:rsidR="00357D27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7B2015" w:rsidRPr="003665AB">
        <w:rPr>
          <w:rFonts w:ascii="宋体" w:eastAsia="宋体" w:hAnsi="宋体" w:hint="eastAsia"/>
          <w:sz w:val="24"/>
          <w:szCs w:val="24"/>
        </w:rPr>
        <w:sym w:font="Wingdings 3" w:char="F070"/>
      </w:r>
      <w:r w:rsidR="001D3E90" w:rsidRPr="003665AB">
        <w:rPr>
          <w:rFonts w:ascii="宋体" w:eastAsia="宋体" w:hAnsi="宋体"/>
          <w:sz w:val="24"/>
          <w:szCs w:val="24"/>
        </w:rPr>
        <w:t>具有中心管理员、医院管理员、普通医生三种角色，不同角色可查看的数据范围及页面不同</w:t>
      </w:r>
      <w:r w:rsidR="001D3E90" w:rsidRPr="003665AB">
        <w:rPr>
          <w:rFonts w:ascii="宋体" w:eastAsia="宋体" w:hAnsi="宋体" w:hint="eastAsia"/>
          <w:sz w:val="24"/>
          <w:szCs w:val="24"/>
        </w:rPr>
        <w:t>，具体规则由医院确定；</w:t>
      </w:r>
    </w:p>
    <w:p w:rsidR="001D3E90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637D26" w:rsidRPr="003665AB">
        <w:rPr>
          <w:rFonts w:ascii="宋体" w:eastAsia="宋体" w:hAnsi="宋体" w:hint="eastAsia"/>
          <w:sz w:val="24"/>
          <w:szCs w:val="24"/>
        </w:rPr>
        <w:t>权限</w:t>
      </w:r>
      <w:r w:rsidR="005031E8" w:rsidRPr="003665AB">
        <w:rPr>
          <w:rFonts w:ascii="宋体" w:eastAsia="宋体" w:hAnsi="宋体" w:hint="eastAsia"/>
          <w:sz w:val="24"/>
          <w:szCs w:val="24"/>
        </w:rPr>
        <w:t>需投标人</w:t>
      </w:r>
      <w:r w:rsidR="001D3E90" w:rsidRPr="003665AB">
        <w:rPr>
          <w:rFonts w:ascii="宋体" w:eastAsia="宋体" w:hAnsi="宋体" w:hint="eastAsia"/>
          <w:sz w:val="24"/>
          <w:szCs w:val="24"/>
        </w:rPr>
        <w:t>工程师</w:t>
      </w:r>
      <w:r w:rsidR="005031E8" w:rsidRPr="003665AB">
        <w:rPr>
          <w:rFonts w:ascii="宋体" w:eastAsia="宋体" w:hAnsi="宋体" w:hint="eastAsia"/>
          <w:sz w:val="24"/>
          <w:szCs w:val="24"/>
        </w:rPr>
        <w:t>在</w:t>
      </w:r>
      <w:r w:rsidR="001D3E90" w:rsidRPr="003665AB">
        <w:rPr>
          <w:rFonts w:ascii="宋体" w:eastAsia="宋体" w:hAnsi="宋体" w:hint="eastAsia"/>
          <w:sz w:val="24"/>
          <w:szCs w:val="24"/>
        </w:rPr>
        <w:t>后台</w:t>
      </w:r>
      <w:r w:rsidR="005031E8" w:rsidRPr="003665AB">
        <w:rPr>
          <w:rFonts w:ascii="宋体" w:eastAsia="宋体" w:hAnsi="宋体" w:hint="eastAsia"/>
          <w:sz w:val="24"/>
          <w:szCs w:val="24"/>
        </w:rPr>
        <w:t>进行</w:t>
      </w:r>
      <w:r w:rsidR="007B2681">
        <w:rPr>
          <w:rFonts w:ascii="宋体" w:eastAsia="宋体" w:hAnsi="宋体" w:hint="eastAsia"/>
          <w:sz w:val="24"/>
          <w:szCs w:val="24"/>
        </w:rPr>
        <w:t>系统配置。</w:t>
      </w:r>
    </w:p>
    <w:p w:rsidR="00110216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4、</w:t>
      </w:r>
      <w:r w:rsidR="00357D27" w:rsidRPr="003665AB">
        <w:rPr>
          <w:rFonts w:ascii="宋体" w:eastAsia="宋体" w:hAnsi="宋体" w:hint="eastAsia"/>
          <w:b/>
          <w:sz w:val="24"/>
          <w:szCs w:val="24"/>
        </w:rPr>
        <w:t>数据上报</w:t>
      </w:r>
      <w:r w:rsidR="00110216" w:rsidRPr="003665AB">
        <w:rPr>
          <w:rFonts w:ascii="宋体" w:eastAsia="宋体" w:hAnsi="宋体" w:hint="eastAsia"/>
          <w:b/>
          <w:sz w:val="24"/>
          <w:szCs w:val="24"/>
        </w:rPr>
        <w:t>功能</w:t>
      </w:r>
    </w:p>
    <w:p w:rsidR="00357D27" w:rsidRPr="003665AB" w:rsidRDefault="005031E8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665AB">
        <w:rPr>
          <w:rFonts w:ascii="宋体" w:eastAsia="宋体" w:hAnsi="宋体" w:hint="eastAsia"/>
          <w:sz w:val="24"/>
          <w:szCs w:val="24"/>
        </w:rPr>
        <w:t>用户登录该平台后，可进行肥胖及代谢综合征疾病相关数据录入、录入数据需包括以下字段：</w:t>
      </w:r>
    </w:p>
    <w:p w:rsidR="0026211B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6211B" w:rsidRPr="003665AB">
        <w:rPr>
          <w:rFonts w:ascii="宋体" w:eastAsia="宋体" w:hAnsi="宋体"/>
          <w:sz w:val="24"/>
          <w:szCs w:val="24"/>
        </w:rPr>
        <w:t>基本信息</w:t>
      </w:r>
      <w:r w:rsidR="007B2015" w:rsidRPr="003665AB">
        <w:rPr>
          <w:rFonts w:ascii="宋体" w:eastAsia="宋体" w:hAnsi="宋体" w:hint="eastAsia"/>
          <w:sz w:val="24"/>
          <w:szCs w:val="24"/>
        </w:rPr>
        <w:t>：</w:t>
      </w:r>
      <w:r w:rsidR="0026211B" w:rsidRPr="003665AB">
        <w:rPr>
          <w:rFonts w:ascii="宋体" w:eastAsia="宋体" w:hAnsi="宋体" w:hint="eastAsia"/>
          <w:sz w:val="24"/>
          <w:szCs w:val="24"/>
        </w:rPr>
        <w:t>姓名、性别、年龄、出生日期、身份证号</w:t>
      </w:r>
      <w:r w:rsidR="0026211B" w:rsidRPr="003665AB">
        <w:rPr>
          <w:rFonts w:ascii="宋体" w:eastAsia="宋体" w:hAnsi="宋体"/>
          <w:sz w:val="24"/>
          <w:szCs w:val="24"/>
        </w:rPr>
        <w:t>等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6211B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6211B" w:rsidRPr="003665AB">
        <w:rPr>
          <w:rFonts w:ascii="宋体" w:eastAsia="宋体" w:hAnsi="宋体"/>
          <w:sz w:val="24"/>
          <w:szCs w:val="24"/>
        </w:rPr>
        <w:t>实验室检查</w:t>
      </w:r>
      <w:r w:rsidR="007B2015" w:rsidRPr="003665AB">
        <w:rPr>
          <w:rFonts w:ascii="宋体" w:eastAsia="宋体" w:hAnsi="宋体" w:hint="eastAsia"/>
          <w:sz w:val="24"/>
          <w:szCs w:val="24"/>
        </w:rPr>
        <w:t>：</w:t>
      </w:r>
      <w:r w:rsidR="0026211B" w:rsidRPr="003665AB">
        <w:rPr>
          <w:rFonts w:ascii="宋体" w:eastAsia="宋体" w:hAnsi="宋体"/>
          <w:sz w:val="24"/>
          <w:szCs w:val="24"/>
        </w:rPr>
        <w:t>血生化、尿微量白蛋白、骨代谢、糖代谢、尿蛋白、肌酐、甲状腺功能、肝炎系列等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6211B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26211B" w:rsidRPr="003665AB">
        <w:rPr>
          <w:rFonts w:ascii="宋体" w:eastAsia="宋体" w:hAnsi="宋体"/>
          <w:sz w:val="24"/>
          <w:szCs w:val="24"/>
        </w:rPr>
        <w:t>影像学检查</w:t>
      </w:r>
      <w:r w:rsidR="007B2015" w:rsidRPr="003665AB">
        <w:rPr>
          <w:rFonts w:ascii="宋体" w:eastAsia="宋体" w:hAnsi="宋体" w:hint="eastAsia"/>
          <w:sz w:val="24"/>
          <w:szCs w:val="24"/>
        </w:rPr>
        <w:t>：</w:t>
      </w:r>
      <w:r w:rsidR="0026211B" w:rsidRPr="003665AB">
        <w:rPr>
          <w:rFonts w:ascii="宋体" w:eastAsia="宋体" w:hAnsi="宋体"/>
          <w:sz w:val="24"/>
          <w:szCs w:val="24"/>
        </w:rPr>
        <w:t>性腺B超、手腕骨骨龄、肝脏B超、颈动脉超声、肝脏MRI等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6211B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26211B" w:rsidRPr="003665AB">
        <w:rPr>
          <w:rFonts w:ascii="宋体" w:eastAsia="宋体" w:hAnsi="宋体" w:hint="eastAsia"/>
          <w:sz w:val="24"/>
          <w:szCs w:val="24"/>
        </w:rPr>
        <w:t>治疗方案</w:t>
      </w:r>
      <w:r w:rsidR="0026211B" w:rsidRPr="003665AB">
        <w:rPr>
          <w:rFonts w:ascii="宋体" w:eastAsia="宋体" w:hAnsi="宋体"/>
          <w:sz w:val="24"/>
          <w:szCs w:val="24"/>
        </w:rPr>
        <w:t>类型选择</w:t>
      </w:r>
      <w:r w:rsidR="007B2015" w:rsidRPr="003665AB">
        <w:rPr>
          <w:rFonts w:ascii="宋体" w:eastAsia="宋体" w:hAnsi="宋体" w:hint="eastAsia"/>
          <w:sz w:val="24"/>
          <w:szCs w:val="24"/>
        </w:rPr>
        <w:t>：</w:t>
      </w:r>
      <w:r w:rsidR="0026211B" w:rsidRPr="003665AB">
        <w:rPr>
          <w:rFonts w:ascii="宋体" w:eastAsia="宋体" w:hAnsi="宋体"/>
          <w:sz w:val="24"/>
          <w:szCs w:val="24"/>
        </w:rPr>
        <w:t>药物治疗</w:t>
      </w:r>
      <w:r w:rsidR="0026211B" w:rsidRPr="003665AB">
        <w:rPr>
          <w:rFonts w:ascii="宋体" w:eastAsia="宋体" w:hAnsi="宋体" w:hint="eastAsia"/>
          <w:sz w:val="24"/>
          <w:szCs w:val="24"/>
        </w:rPr>
        <w:t>（</w:t>
      </w:r>
      <w:r w:rsidR="0026211B" w:rsidRPr="003665AB">
        <w:rPr>
          <w:rFonts w:ascii="宋体" w:eastAsia="宋体" w:hAnsi="宋体"/>
          <w:sz w:val="24"/>
          <w:szCs w:val="24"/>
        </w:rPr>
        <w:t>有/无</w:t>
      </w:r>
      <w:r w:rsidR="0026211B" w:rsidRPr="003665AB">
        <w:rPr>
          <w:rFonts w:ascii="宋体" w:eastAsia="宋体" w:hAnsi="宋体" w:hint="eastAsia"/>
          <w:sz w:val="24"/>
          <w:szCs w:val="24"/>
        </w:rPr>
        <w:t>）；</w:t>
      </w:r>
      <w:r w:rsidR="0026211B" w:rsidRPr="003665AB">
        <w:rPr>
          <w:rFonts w:ascii="宋体" w:eastAsia="宋体" w:hAnsi="宋体"/>
          <w:sz w:val="24"/>
          <w:szCs w:val="24"/>
        </w:rPr>
        <w:t>运动处方</w:t>
      </w:r>
      <w:r w:rsidR="0026211B" w:rsidRPr="003665AB">
        <w:rPr>
          <w:rFonts w:ascii="宋体" w:eastAsia="宋体" w:hAnsi="宋体" w:hint="eastAsia"/>
          <w:sz w:val="24"/>
          <w:szCs w:val="24"/>
        </w:rPr>
        <w:t>（</w:t>
      </w:r>
      <w:r w:rsidR="0026211B" w:rsidRPr="003665AB">
        <w:rPr>
          <w:rFonts w:ascii="宋体" w:eastAsia="宋体" w:hAnsi="宋体"/>
          <w:sz w:val="24"/>
          <w:szCs w:val="24"/>
        </w:rPr>
        <w:t>有/无</w:t>
      </w:r>
      <w:r w:rsidR="0026211B" w:rsidRPr="003665AB">
        <w:rPr>
          <w:rFonts w:ascii="宋体" w:eastAsia="宋体" w:hAnsi="宋体" w:hint="eastAsia"/>
          <w:sz w:val="24"/>
          <w:szCs w:val="24"/>
        </w:rPr>
        <w:t>）；</w:t>
      </w:r>
      <w:r w:rsidR="0026211B" w:rsidRPr="003665AB">
        <w:rPr>
          <w:rFonts w:ascii="宋体" w:eastAsia="宋体" w:hAnsi="宋体"/>
          <w:sz w:val="24"/>
          <w:szCs w:val="24"/>
        </w:rPr>
        <w:t>膳食处方</w:t>
      </w:r>
      <w:r w:rsidR="0026211B" w:rsidRPr="003665AB">
        <w:rPr>
          <w:rFonts w:ascii="宋体" w:eastAsia="宋体" w:hAnsi="宋体" w:hint="eastAsia"/>
          <w:sz w:val="24"/>
          <w:szCs w:val="24"/>
        </w:rPr>
        <w:t>（</w:t>
      </w:r>
      <w:r w:rsidR="0026211B" w:rsidRPr="003665AB">
        <w:rPr>
          <w:rFonts w:ascii="宋体" w:eastAsia="宋体" w:hAnsi="宋体"/>
          <w:sz w:val="24"/>
          <w:szCs w:val="24"/>
        </w:rPr>
        <w:t>有/无</w:t>
      </w:r>
      <w:r w:rsidR="0026211B" w:rsidRPr="003665AB">
        <w:rPr>
          <w:rFonts w:ascii="宋体" w:eastAsia="宋体" w:hAnsi="宋体" w:hint="eastAsia"/>
          <w:sz w:val="24"/>
          <w:szCs w:val="24"/>
        </w:rPr>
        <w:t>）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9A745C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26211B" w:rsidRPr="003665AB">
        <w:rPr>
          <w:rFonts w:ascii="宋体" w:eastAsia="宋体" w:hAnsi="宋体"/>
          <w:sz w:val="24"/>
          <w:szCs w:val="24"/>
        </w:rPr>
        <w:t>诊断结论</w:t>
      </w:r>
      <w:r w:rsidR="0026211B" w:rsidRPr="003665AB">
        <w:rPr>
          <w:rFonts w:ascii="宋体" w:eastAsia="宋体" w:hAnsi="宋体" w:hint="eastAsia"/>
          <w:sz w:val="24"/>
          <w:szCs w:val="24"/>
        </w:rPr>
        <w:t>：诊断</w:t>
      </w:r>
      <w:r w:rsidR="0026211B" w:rsidRPr="003665AB">
        <w:rPr>
          <w:rFonts w:ascii="宋体" w:eastAsia="宋体" w:hAnsi="宋体"/>
          <w:sz w:val="24"/>
          <w:szCs w:val="24"/>
        </w:rPr>
        <w:t>内容</w:t>
      </w:r>
      <w:r w:rsidR="007B2681">
        <w:rPr>
          <w:rFonts w:ascii="宋体" w:eastAsia="宋体" w:hAnsi="宋体" w:hint="eastAsia"/>
          <w:sz w:val="24"/>
          <w:szCs w:val="24"/>
        </w:rPr>
        <w:t>。</w:t>
      </w:r>
    </w:p>
    <w:p w:rsidR="00110216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5、</w:t>
      </w:r>
      <w:r w:rsidR="008D0625" w:rsidRPr="003665AB">
        <w:rPr>
          <w:rFonts w:ascii="宋体" w:eastAsia="宋体" w:hAnsi="宋体" w:hint="eastAsia"/>
          <w:b/>
          <w:sz w:val="24"/>
          <w:szCs w:val="24"/>
        </w:rPr>
        <w:t>数据统计</w:t>
      </w:r>
      <w:r w:rsidR="00110216" w:rsidRPr="003665AB">
        <w:rPr>
          <w:rFonts w:ascii="宋体" w:eastAsia="宋体" w:hAnsi="宋体" w:hint="eastAsia"/>
          <w:b/>
          <w:sz w:val="24"/>
          <w:szCs w:val="24"/>
        </w:rPr>
        <w:t>功能</w:t>
      </w:r>
    </w:p>
    <w:p w:rsidR="008D0625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7B2015" w:rsidRPr="003665AB">
        <w:rPr>
          <w:rFonts w:ascii="宋体" w:eastAsia="宋体" w:hAnsi="宋体" w:hint="eastAsia"/>
          <w:sz w:val="24"/>
          <w:szCs w:val="24"/>
        </w:rPr>
        <w:sym w:font="Wingdings 3" w:char="F070"/>
      </w:r>
      <w:r w:rsidR="009A745C" w:rsidRPr="003665AB">
        <w:rPr>
          <w:rFonts w:ascii="宋体" w:eastAsia="宋体" w:hAnsi="宋体" w:hint="eastAsia"/>
          <w:sz w:val="24"/>
          <w:szCs w:val="24"/>
        </w:rPr>
        <w:t>支持</w:t>
      </w:r>
      <w:r w:rsidR="00B86830" w:rsidRPr="003665AB">
        <w:rPr>
          <w:rFonts w:ascii="宋体" w:eastAsia="宋体" w:hAnsi="宋体" w:hint="eastAsia"/>
          <w:sz w:val="24"/>
          <w:szCs w:val="24"/>
        </w:rPr>
        <w:t>数据统计展示</w:t>
      </w:r>
      <w:r w:rsidR="005173A6" w:rsidRPr="003665AB">
        <w:rPr>
          <w:rFonts w:ascii="宋体" w:eastAsia="宋体" w:hAnsi="宋体" w:hint="eastAsia"/>
          <w:sz w:val="24"/>
          <w:szCs w:val="24"/>
        </w:rPr>
        <w:t>，</w:t>
      </w:r>
      <w:r w:rsidR="008D0625" w:rsidRPr="003665AB">
        <w:rPr>
          <w:rFonts w:ascii="宋体" w:eastAsia="宋体" w:hAnsi="宋体" w:hint="eastAsia"/>
          <w:sz w:val="24"/>
          <w:szCs w:val="24"/>
        </w:rPr>
        <w:t>展示维度</w:t>
      </w:r>
      <w:r w:rsidR="005173A6" w:rsidRPr="003665AB">
        <w:rPr>
          <w:rFonts w:ascii="宋体" w:eastAsia="宋体" w:hAnsi="宋体" w:hint="eastAsia"/>
          <w:sz w:val="24"/>
          <w:szCs w:val="24"/>
        </w:rPr>
        <w:t>包括：</w:t>
      </w:r>
      <w:r w:rsidR="009A745C" w:rsidRPr="003665AB">
        <w:rPr>
          <w:rFonts w:ascii="宋体" w:eastAsia="宋体" w:hAnsi="宋体" w:hint="eastAsia"/>
          <w:sz w:val="24"/>
          <w:szCs w:val="24"/>
        </w:rPr>
        <w:t>各机构上报数据数量级整体数量</w:t>
      </w:r>
      <w:r w:rsidR="00D0696A" w:rsidRPr="003665AB">
        <w:rPr>
          <w:rFonts w:ascii="宋体" w:eastAsia="宋体" w:hAnsi="宋体" w:hint="eastAsia"/>
          <w:sz w:val="24"/>
          <w:szCs w:val="24"/>
        </w:rPr>
        <w:t>、</w:t>
      </w:r>
      <w:r w:rsidR="008D0625" w:rsidRPr="003665AB">
        <w:rPr>
          <w:rFonts w:ascii="宋体" w:eastAsia="宋体" w:hAnsi="宋体" w:hint="eastAsia"/>
          <w:sz w:val="24"/>
          <w:szCs w:val="24"/>
        </w:rPr>
        <w:t>肥胖及并发症的</w:t>
      </w:r>
      <w:r w:rsidR="005173A6" w:rsidRPr="003665AB">
        <w:rPr>
          <w:rFonts w:ascii="宋体" w:eastAsia="宋体" w:hAnsi="宋体" w:hint="eastAsia"/>
          <w:sz w:val="24"/>
          <w:szCs w:val="24"/>
        </w:rPr>
        <w:t>人数</w:t>
      </w:r>
      <w:r w:rsidR="008D0625" w:rsidRPr="003665AB">
        <w:rPr>
          <w:rFonts w:ascii="宋体" w:eastAsia="宋体" w:hAnsi="宋体" w:hint="eastAsia"/>
          <w:sz w:val="24"/>
          <w:szCs w:val="24"/>
        </w:rPr>
        <w:t>分布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C919D7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6211B" w:rsidRPr="003665AB">
        <w:rPr>
          <w:rFonts w:ascii="宋体" w:eastAsia="宋体" w:hAnsi="宋体"/>
          <w:sz w:val="24"/>
          <w:szCs w:val="24"/>
        </w:rPr>
        <w:t>支持系统内数据以excel</w:t>
      </w:r>
      <w:r w:rsidR="007B2681">
        <w:rPr>
          <w:rFonts w:ascii="宋体" w:eastAsia="宋体" w:hAnsi="宋体"/>
          <w:sz w:val="24"/>
          <w:szCs w:val="24"/>
        </w:rPr>
        <w:t>表格式导出</w:t>
      </w:r>
      <w:r w:rsidR="007B2681">
        <w:rPr>
          <w:rFonts w:ascii="宋体" w:eastAsia="宋体" w:hAnsi="宋体" w:hint="eastAsia"/>
          <w:sz w:val="24"/>
          <w:szCs w:val="24"/>
        </w:rPr>
        <w:t>。</w:t>
      </w:r>
    </w:p>
    <w:p w:rsidR="00C919D7" w:rsidRPr="003665AB" w:rsidRDefault="00AE278B" w:rsidP="003665AB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6、</w:t>
      </w:r>
      <w:r w:rsidR="00C919D7" w:rsidRPr="003665AB">
        <w:rPr>
          <w:rFonts w:ascii="宋体" w:eastAsia="宋体" w:hAnsi="宋体" w:hint="eastAsia"/>
          <w:b/>
          <w:sz w:val="24"/>
          <w:szCs w:val="24"/>
        </w:rPr>
        <w:t>病例转诊功能</w:t>
      </w:r>
    </w:p>
    <w:p w:rsidR="0026211B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6211B" w:rsidRPr="004B1DCE">
        <w:rPr>
          <w:rFonts w:ascii="宋体" w:eastAsia="宋体" w:hAnsi="宋体" w:hint="eastAsia"/>
          <w:sz w:val="24"/>
          <w:szCs w:val="24"/>
        </w:rPr>
        <w:t>根据中心提供的肥胖及并发症轻重缓急的分级转诊规则，平台可根</w:t>
      </w:r>
      <w:r w:rsidR="0026211B" w:rsidRPr="00685E9A">
        <w:rPr>
          <w:rFonts w:ascii="宋体" w:eastAsia="宋体" w:hAnsi="宋体" w:hint="eastAsia"/>
          <w:sz w:val="24"/>
          <w:szCs w:val="24"/>
        </w:rPr>
        <w:t>据转诊规则提供转诊医院建议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6211B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6211B" w:rsidRPr="00685E9A">
        <w:rPr>
          <w:rFonts w:ascii="宋体" w:eastAsia="宋体" w:hAnsi="宋体" w:hint="eastAsia"/>
          <w:sz w:val="24"/>
          <w:szCs w:val="24"/>
        </w:rPr>
        <w:t>各级医院可在平台上选择该患者需要转诊的医院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6211B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26211B" w:rsidRPr="00685E9A">
        <w:rPr>
          <w:rFonts w:ascii="宋体" w:eastAsia="宋体" w:hAnsi="宋体" w:hint="eastAsia"/>
          <w:sz w:val="24"/>
          <w:szCs w:val="24"/>
        </w:rPr>
        <w:t>转诊成功后，患者病案信息将通过平台由</w:t>
      </w:r>
      <w:r w:rsidR="0026211B" w:rsidRPr="00685E9A">
        <w:rPr>
          <w:rFonts w:ascii="宋体" w:eastAsia="宋体" w:hAnsi="宋体"/>
          <w:sz w:val="24"/>
          <w:szCs w:val="24"/>
        </w:rPr>
        <w:t>A医院传输至转诊医院B</w:t>
      </w:r>
      <w:r w:rsidR="007B2681">
        <w:rPr>
          <w:rFonts w:ascii="宋体" w:eastAsia="宋体" w:hAnsi="宋体" w:hint="eastAsia"/>
          <w:sz w:val="24"/>
          <w:szCs w:val="24"/>
        </w:rPr>
        <w:t>。</w:t>
      </w:r>
    </w:p>
    <w:p w:rsidR="0061067E" w:rsidRPr="00AE278B" w:rsidRDefault="00AE278B" w:rsidP="00685E9A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7、</w:t>
      </w:r>
      <w:r w:rsidR="0061067E" w:rsidRPr="00AE278B">
        <w:rPr>
          <w:rFonts w:ascii="宋体" w:eastAsia="宋体" w:hAnsi="宋体" w:hint="eastAsia"/>
          <w:b/>
          <w:sz w:val="24"/>
          <w:szCs w:val="24"/>
        </w:rPr>
        <w:t>随访管理功能</w:t>
      </w:r>
    </w:p>
    <w:p w:rsidR="0026211B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6211B" w:rsidRPr="00685E9A">
        <w:rPr>
          <w:rFonts w:ascii="宋体" w:eastAsia="宋体" w:hAnsi="宋体" w:hint="eastAsia"/>
          <w:sz w:val="24"/>
          <w:szCs w:val="24"/>
        </w:rPr>
        <w:t>医生可通过平台设置随访方案，包括随访复诊时间、随访文字提醒等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6211B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7B2015" w:rsidRPr="00685E9A">
        <w:rPr>
          <w:rFonts w:ascii="宋体" w:eastAsia="宋体" w:hAnsi="宋体" w:hint="eastAsia"/>
          <w:sz w:val="24"/>
          <w:szCs w:val="24"/>
        </w:rPr>
        <w:sym w:font="Wingdings 3" w:char="F070"/>
      </w:r>
      <w:r w:rsidR="0026211B" w:rsidRPr="00685E9A">
        <w:rPr>
          <w:rFonts w:ascii="宋体" w:eastAsia="宋体" w:hAnsi="宋体" w:hint="eastAsia"/>
          <w:sz w:val="24"/>
          <w:szCs w:val="24"/>
        </w:rPr>
        <w:t>系统可根据医生设置的规则自动下发随访信息至患者手机端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26211B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26211B" w:rsidRPr="00685E9A">
        <w:rPr>
          <w:rFonts w:ascii="宋体" w:eastAsia="宋体" w:hAnsi="宋体" w:hint="eastAsia"/>
          <w:sz w:val="24"/>
          <w:szCs w:val="24"/>
        </w:rPr>
        <w:t>患者填写信息将自动同步至医生电脑</w:t>
      </w:r>
      <w:r w:rsidR="007B2681">
        <w:rPr>
          <w:rFonts w:ascii="宋体" w:eastAsia="宋体" w:hAnsi="宋体" w:hint="eastAsia"/>
          <w:sz w:val="24"/>
          <w:szCs w:val="24"/>
        </w:rPr>
        <w:t>；</w:t>
      </w:r>
    </w:p>
    <w:p w:rsidR="00AE278B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26211B" w:rsidRPr="00685E9A">
        <w:rPr>
          <w:rFonts w:ascii="宋体" w:eastAsia="宋体" w:hAnsi="宋体" w:hint="eastAsia"/>
          <w:sz w:val="24"/>
          <w:szCs w:val="24"/>
        </w:rPr>
        <w:t>医生可根据随访复诊日期跟踪患者的病案信息</w:t>
      </w:r>
      <w:bookmarkEnd w:id="1"/>
      <w:r w:rsidR="007B2681">
        <w:rPr>
          <w:rFonts w:ascii="宋体" w:eastAsia="宋体" w:hAnsi="宋体" w:hint="eastAsia"/>
          <w:sz w:val="24"/>
          <w:szCs w:val="24"/>
        </w:rPr>
        <w:t>。</w:t>
      </w:r>
    </w:p>
    <w:p w:rsidR="006D6770" w:rsidRPr="00AE278B" w:rsidRDefault="00C70384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 w:rsidRPr="00685E9A">
        <w:rPr>
          <w:rFonts w:ascii="宋体" w:eastAsia="宋体" w:hAnsi="宋体" w:hint="eastAsia"/>
          <w:b/>
          <w:sz w:val="24"/>
          <w:szCs w:val="24"/>
        </w:rPr>
        <w:t>（二）</w:t>
      </w:r>
      <w:r w:rsidR="006D6770" w:rsidRPr="00685E9A">
        <w:rPr>
          <w:rFonts w:ascii="宋体" w:eastAsia="宋体" w:hAnsi="宋体" w:hint="eastAsia"/>
          <w:b/>
          <w:sz w:val="24"/>
          <w:szCs w:val="24"/>
        </w:rPr>
        <w:t>数据安全保障</w:t>
      </w:r>
      <w:r w:rsidR="00110216" w:rsidRPr="00685E9A">
        <w:rPr>
          <w:rFonts w:ascii="宋体" w:eastAsia="宋体" w:hAnsi="宋体" w:hint="eastAsia"/>
          <w:b/>
          <w:sz w:val="24"/>
          <w:szCs w:val="24"/>
        </w:rPr>
        <w:t>要求</w:t>
      </w:r>
    </w:p>
    <w:p w:rsidR="00035308" w:rsidRPr="00685E9A" w:rsidRDefault="00035308" w:rsidP="009E5397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85E9A">
        <w:rPr>
          <w:rFonts w:ascii="宋体" w:eastAsia="宋体" w:hAnsi="宋体" w:hint="eastAsia"/>
          <w:sz w:val="24"/>
          <w:szCs w:val="24"/>
        </w:rPr>
        <w:lastRenderedPageBreak/>
        <w:t>数据所有权属于医院，</w:t>
      </w:r>
      <w:r w:rsidR="007B2681">
        <w:rPr>
          <w:rFonts w:ascii="宋体" w:eastAsia="宋体" w:hAnsi="宋体" w:hint="eastAsia"/>
          <w:sz w:val="24"/>
          <w:szCs w:val="24"/>
        </w:rPr>
        <w:t>中标方</w:t>
      </w:r>
      <w:r w:rsidRPr="00685E9A">
        <w:rPr>
          <w:rFonts w:ascii="宋体" w:eastAsia="宋体" w:hAnsi="宋体" w:hint="eastAsia"/>
          <w:sz w:val="24"/>
          <w:szCs w:val="24"/>
        </w:rPr>
        <w:t>需对数据进行严格保密，未经医院允许不得使用数据</w:t>
      </w:r>
      <w:r w:rsidR="007B2681">
        <w:rPr>
          <w:rFonts w:ascii="宋体" w:eastAsia="宋体" w:hAnsi="宋体" w:hint="eastAsia"/>
          <w:sz w:val="24"/>
          <w:szCs w:val="24"/>
        </w:rPr>
        <w:t>。</w:t>
      </w:r>
    </w:p>
    <w:p w:rsidR="00061008" w:rsidRPr="00AE278B" w:rsidRDefault="00C70384" w:rsidP="00685E9A">
      <w:pPr>
        <w:widowControl/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 w:rsidRPr="00AE278B">
        <w:rPr>
          <w:rFonts w:ascii="宋体" w:eastAsia="宋体" w:hAnsi="宋体" w:hint="eastAsia"/>
          <w:b/>
          <w:sz w:val="28"/>
          <w:szCs w:val="28"/>
        </w:rPr>
        <w:t>六、</w:t>
      </w:r>
      <w:r w:rsidR="00061008" w:rsidRPr="00AE278B">
        <w:rPr>
          <w:rFonts w:ascii="宋体" w:eastAsia="宋体" w:hAnsi="宋体" w:hint="eastAsia"/>
          <w:b/>
          <w:sz w:val="28"/>
          <w:szCs w:val="28"/>
        </w:rPr>
        <w:t>项目实施要求</w:t>
      </w:r>
    </w:p>
    <w:p w:rsidR="00061008" w:rsidRPr="00685E9A" w:rsidRDefault="00C70384" w:rsidP="00685E9A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 w:rsidRPr="00685E9A">
        <w:rPr>
          <w:rFonts w:ascii="宋体" w:eastAsia="宋体" w:hAnsi="宋体" w:hint="eastAsia"/>
          <w:b/>
          <w:sz w:val="24"/>
          <w:szCs w:val="24"/>
        </w:rPr>
        <w:t>1、</w:t>
      </w:r>
      <w:r w:rsidR="00061008" w:rsidRPr="00685E9A">
        <w:rPr>
          <w:rFonts w:ascii="宋体" w:eastAsia="宋体" w:hAnsi="宋体" w:hint="eastAsia"/>
          <w:b/>
          <w:sz w:val="24"/>
          <w:szCs w:val="24"/>
        </w:rPr>
        <w:t>工期要求</w:t>
      </w:r>
    </w:p>
    <w:p w:rsidR="00061008" w:rsidRPr="00685E9A" w:rsidRDefault="00061008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85E9A">
        <w:rPr>
          <w:rFonts w:ascii="宋体" w:eastAsia="宋体" w:hAnsi="宋体" w:hint="eastAsia"/>
          <w:sz w:val="24"/>
          <w:szCs w:val="24"/>
        </w:rPr>
        <w:t>本项目工期为</w:t>
      </w:r>
      <w:r w:rsidR="00637D26" w:rsidRPr="00685E9A">
        <w:rPr>
          <w:rFonts w:ascii="宋体" w:eastAsia="宋体" w:hAnsi="宋体"/>
          <w:sz w:val="24"/>
          <w:szCs w:val="24"/>
        </w:rPr>
        <w:t>90</w:t>
      </w:r>
      <w:r w:rsidR="00637D26" w:rsidRPr="00685E9A">
        <w:rPr>
          <w:rFonts w:ascii="宋体" w:eastAsia="宋体" w:hAnsi="宋体" w:hint="eastAsia"/>
          <w:sz w:val="24"/>
          <w:szCs w:val="24"/>
        </w:rPr>
        <w:t>天</w:t>
      </w:r>
      <w:r w:rsidRPr="00685E9A">
        <w:rPr>
          <w:rFonts w:ascii="宋体" w:eastAsia="宋体" w:hAnsi="宋体"/>
          <w:sz w:val="24"/>
          <w:szCs w:val="24"/>
        </w:rPr>
        <w:t>。</w:t>
      </w:r>
    </w:p>
    <w:p w:rsidR="00061008" w:rsidRPr="00685E9A" w:rsidRDefault="00C70384" w:rsidP="00685E9A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 w:rsidRPr="00685E9A">
        <w:rPr>
          <w:rFonts w:ascii="宋体" w:eastAsia="宋体" w:hAnsi="宋体" w:hint="eastAsia"/>
          <w:b/>
          <w:sz w:val="24"/>
          <w:szCs w:val="24"/>
        </w:rPr>
        <w:t>2、</w:t>
      </w:r>
      <w:r w:rsidR="00061008" w:rsidRPr="00685E9A">
        <w:rPr>
          <w:rFonts w:ascii="宋体" w:eastAsia="宋体" w:hAnsi="宋体" w:hint="eastAsia"/>
          <w:b/>
          <w:sz w:val="24"/>
          <w:szCs w:val="24"/>
        </w:rPr>
        <w:t>对实施人员的要求</w:t>
      </w:r>
    </w:p>
    <w:p w:rsidR="00FE4F56" w:rsidRPr="00685E9A" w:rsidRDefault="00FE4F56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85E9A">
        <w:rPr>
          <w:rFonts w:ascii="宋体" w:eastAsia="宋体" w:hAnsi="宋体" w:hint="eastAsia"/>
          <w:sz w:val="24"/>
          <w:szCs w:val="24"/>
        </w:rPr>
        <w:t>项目实施全过程中，</w:t>
      </w:r>
      <w:r w:rsidR="007B2681">
        <w:rPr>
          <w:rFonts w:ascii="宋体" w:eastAsia="宋体" w:hAnsi="宋体" w:hint="eastAsia"/>
          <w:sz w:val="24"/>
          <w:szCs w:val="24"/>
        </w:rPr>
        <w:t>中标方</w:t>
      </w:r>
      <w:r w:rsidRPr="00685E9A">
        <w:rPr>
          <w:rFonts w:ascii="宋体" w:eastAsia="宋体" w:hAnsi="宋体" w:hint="eastAsia"/>
          <w:sz w:val="24"/>
          <w:szCs w:val="24"/>
        </w:rPr>
        <w:t>应成立一个专职运维服务团队，提供</w:t>
      </w:r>
      <w:r w:rsidRPr="00685E9A">
        <w:rPr>
          <w:rFonts w:ascii="宋体" w:eastAsia="宋体" w:hAnsi="宋体"/>
          <w:sz w:val="24"/>
          <w:szCs w:val="24"/>
        </w:rPr>
        <w:t>7×</w:t>
      </w:r>
      <w:r w:rsidRPr="00685E9A">
        <w:rPr>
          <w:rFonts w:ascii="宋体" w:eastAsia="宋体" w:hAnsi="宋体" w:hint="eastAsia"/>
          <w:sz w:val="24"/>
          <w:szCs w:val="24"/>
        </w:rPr>
        <w:t>12</w:t>
      </w:r>
      <w:r w:rsidRPr="00685E9A">
        <w:rPr>
          <w:rFonts w:ascii="宋体" w:eastAsia="宋体" w:hAnsi="宋体"/>
          <w:sz w:val="24"/>
          <w:szCs w:val="24"/>
        </w:rPr>
        <w:t>小时</w:t>
      </w:r>
      <w:r w:rsidRPr="00685E9A">
        <w:rPr>
          <w:rFonts w:ascii="宋体" w:eastAsia="宋体" w:hAnsi="宋体" w:hint="eastAsia"/>
          <w:sz w:val="24"/>
          <w:szCs w:val="24"/>
        </w:rPr>
        <w:t>（8：00-20：00）</w:t>
      </w:r>
      <w:r w:rsidRPr="00685E9A">
        <w:rPr>
          <w:rFonts w:ascii="宋体" w:eastAsia="宋体" w:hAnsi="宋体"/>
          <w:sz w:val="24"/>
          <w:szCs w:val="24"/>
        </w:rPr>
        <w:t>值班、故障受理及处理、客户服务响应和支持、资源及服务管理为一体的全方位、全协同的优质、高效、安全、可靠的整体服务。服务团队应包括以下人员</w:t>
      </w:r>
      <w:r w:rsidRPr="00685E9A">
        <w:rPr>
          <w:rFonts w:ascii="宋体" w:eastAsia="宋体" w:hAnsi="宋体" w:hint="eastAsia"/>
          <w:sz w:val="24"/>
          <w:szCs w:val="24"/>
        </w:rPr>
        <w:t>：</w:t>
      </w:r>
    </w:p>
    <w:p w:rsidR="00FE4F56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FE4F56" w:rsidRPr="00685E9A">
        <w:rPr>
          <w:rFonts w:ascii="宋体" w:eastAsia="宋体" w:hAnsi="宋体"/>
          <w:sz w:val="24"/>
          <w:szCs w:val="24"/>
        </w:rPr>
        <w:t>项目经理</w:t>
      </w:r>
    </w:p>
    <w:p w:rsidR="00FE4F56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FE4F56" w:rsidRPr="00685E9A">
        <w:rPr>
          <w:rFonts w:ascii="宋体" w:eastAsia="宋体" w:hAnsi="宋体"/>
          <w:sz w:val="24"/>
          <w:szCs w:val="24"/>
        </w:rPr>
        <w:t>技术总监</w:t>
      </w:r>
    </w:p>
    <w:p w:rsidR="00FE4F56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FE4F56" w:rsidRPr="00685E9A">
        <w:rPr>
          <w:rFonts w:ascii="宋体" w:eastAsia="宋体" w:hAnsi="宋体"/>
          <w:sz w:val="24"/>
          <w:szCs w:val="24"/>
        </w:rPr>
        <w:t>客服经理</w:t>
      </w:r>
    </w:p>
    <w:p w:rsidR="00FE4F56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FE4F56" w:rsidRPr="00685E9A">
        <w:rPr>
          <w:rFonts w:ascii="宋体" w:eastAsia="宋体" w:hAnsi="宋体"/>
          <w:sz w:val="24"/>
          <w:szCs w:val="24"/>
        </w:rPr>
        <w:t>运维团队主管</w:t>
      </w:r>
    </w:p>
    <w:p w:rsidR="00FE4F56" w:rsidRPr="00685E9A" w:rsidRDefault="00AE278B" w:rsidP="00685E9A">
      <w:pPr>
        <w:widowControl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FE4F56" w:rsidRPr="00685E9A">
        <w:rPr>
          <w:rFonts w:ascii="宋体" w:eastAsia="宋体" w:hAnsi="宋体"/>
          <w:sz w:val="24"/>
          <w:szCs w:val="24"/>
        </w:rPr>
        <w:t>7×</w:t>
      </w:r>
      <w:r w:rsidR="00FE4F56" w:rsidRPr="00685E9A">
        <w:rPr>
          <w:rFonts w:ascii="宋体" w:eastAsia="宋体" w:hAnsi="宋体" w:hint="eastAsia"/>
          <w:sz w:val="24"/>
          <w:szCs w:val="24"/>
        </w:rPr>
        <w:t>12</w:t>
      </w:r>
      <w:r w:rsidR="00FE4F56" w:rsidRPr="00685E9A">
        <w:rPr>
          <w:rFonts w:ascii="宋体" w:eastAsia="宋体" w:hAnsi="宋体"/>
          <w:sz w:val="24"/>
          <w:szCs w:val="24"/>
        </w:rPr>
        <w:t>小时</w:t>
      </w:r>
      <w:r w:rsidR="00FE4F56" w:rsidRPr="00685E9A">
        <w:rPr>
          <w:rFonts w:ascii="宋体" w:eastAsia="宋体" w:hAnsi="宋体" w:hint="eastAsia"/>
          <w:sz w:val="24"/>
          <w:szCs w:val="24"/>
        </w:rPr>
        <w:t>（8：00-20：00）</w:t>
      </w:r>
      <w:r w:rsidR="00FE4F56" w:rsidRPr="00685E9A">
        <w:rPr>
          <w:rFonts w:ascii="宋体" w:eastAsia="宋体" w:hAnsi="宋体"/>
          <w:sz w:val="24"/>
          <w:szCs w:val="24"/>
        </w:rPr>
        <w:t>值班人员</w:t>
      </w:r>
    </w:p>
    <w:p w:rsidR="00FE4F56" w:rsidRPr="00685E9A" w:rsidRDefault="00FE4F56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85E9A">
        <w:rPr>
          <w:rFonts w:ascii="宋体" w:eastAsia="宋体" w:hAnsi="宋体" w:hint="eastAsia"/>
          <w:sz w:val="24"/>
          <w:szCs w:val="24"/>
        </w:rPr>
        <w:t>项目实施过程中，</w:t>
      </w:r>
      <w:r w:rsidR="007B2681">
        <w:rPr>
          <w:rFonts w:ascii="宋体" w:eastAsia="宋体" w:hAnsi="宋体" w:hint="eastAsia"/>
          <w:sz w:val="24"/>
          <w:szCs w:val="24"/>
        </w:rPr>
        <w:t>中标方</w:t>
      </w:r>
      <w:r w:rsidRPr="00685E9A">
        <w:rPr>
          <w:rFonts w:ascii="宋体" w:eastAsia="宋体" w:hAnsi="宋体" w:hint="eastAsia"/>
          <w:sz w:val="24"/>
          <w:szCs w:val="24"/>
        </w:rPr>
        <w:t>应严格按照合同约定提供的项目人员，不得随意更换。其中项目经理和技术负责人必须全程参与本项目的开发、实施过程，项目验收前无故不得更换。若有特殊原因需调整，应在医院审核同意后进行。</w:t>
      </w:r>
    </w:p>
    <w:p w:rsidR="00061008" w:rsidRPr="00AE278B" w:rsidRDefault="00C70384" w:rsidP="00C70384">
      <w:pPr>
        <w:widowControl/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 w:rsidRPr="00AE278B">
        <w:rPr>
          <w:rFonts w:ascii="宋体" w:eastAsia="宋体" w:hAnsi="宋体" w:hint="eastAsia"/>
          <w:b/>
          <w:sz w:val="28"/>
          <w:szCs w:val="28"/>
        </w:rPr>
        <w:t>七、</w:t>
      </w:r>
      <w:r w:rsidR="00061008" w:rsidRPr="00AE278B">
        <w:rPr>
          <w:rFonts w:ascii="宋体" w:eastAsia="宋体" w:hAnsi="宋体" w:hint="eastAsia"/>
          <w:b/>
          <w:sz w:val="28"/>
          <w:szCs w:val="28"/>
        </w:rPr>
        <w:t>技术服务要求</w:t>
      </w:r>
    </w:p>
    <w:p w:rsidR="00061008" w:rsidRPr="00C70384" w:rsidRDefault="00C70384" w:rsidP="00C70384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 w:rsidRPr="00C70384">
        <w:rPr>
          <w:rFonts w:ascii="宋体" w:eastAsia="宋体" w:hAnsi="宋体" w:hint="eastAsia"/>
          <w:b/>
          <w:sz w:val="24"/>
          <w:szCs w:val="24"/>
        </w:rPr>
        <w:t>1、</w:t>
      </w:r>
      <w:r w:rsidR="00061008" w:rsidRPr="00C70384">
        <w:rPr>
          <w:rFonts w:ascii="宋体" w:eastAsia="宋体" w:hAnsi="宋体" w:hint="eastAsia"/>
          <w:b/>
          <w:sz w:val="24"/>
          <w:szCs w:val="24"/>
        </w:rPr>
        <w:t>用户培训服务</w:t>
      </w:r>
    </w:p>
    <w:p w:rsidR="00FE4F56" w:rsidRPr="00C70384" w:rsidRDefault="007B2681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</w:t>
      </w:r>
      <w:r w:rsidR="00FE4F56" w:rsidRPr="00C70384">
        <w:rPr>
          <w:rFonts w:ascii="宋体" w:eastAsia="宋体" w:hAnsi="宋体" w:hint="eastAsia"/>
          <w:sz w:val="24"/>
          <w:szCs w:val="24"/>
        </w:rPr>
        <w:t>方应根据项目实际需要，向采购方的管理及维护人员、系统用户提供</w:t>
      </w:r>
      <w:r w:rsidR="0026211B" w:rsidRPr="00C70384">
        <w:rPr>
          <w:rFonts w:ascii="宋体" w:eastAsia="宋体" w:hAnsi="宋体" w:hint="eastAsia"/>
          <w:sz w:val="24"/>
          <w:szCs w:val="24"/>
        </w:rPr>
        <w:t>至少两次远程或现场培训</w:t>
      </w:r>
      <w:r w:rsidR="00FE4F56" w:rsidRPr="00C70384">
        <w:rPr>
          <w:rFonts w:ascii="宋体" w:eastAsia="宋体" w:hAnsi="宋体" w:hint="eastAsia"/>
          <w:sz w:val="24"/>
          <w:szCs w:val="24"/>
        </w:rPr>
        <w:t>。</w:t>
      </w:r>
    </w:p>
    <w:p w:rsidR="00061008" w:rsidRPr="00C70384" w:rsidRDefault="00C70384" w:rsidP="00C70384">
      <w:pPr>
        <w:widowControl/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 w:rsidRPr="00C70384">
        <w:rPr>
          <w:rFonts w:ascii="宋体" w:eastAsia="宋体" w:hAnsi="宋体" w:hint="eastAsia"/>
          <w:b/>
          <w:sz w:val="24"/>
          <w:szCs w:val="24"/>
        </w:rPr>
        <w:t>2、</w:t>
      </w:r>
      <w:r w:rsidR="00061008" w:rsidRPr="00C70384">
        <w:rPr>
          <w:rFonts w:ascii="宋体" w:eastAsia="宋体" w:hAnsi="宋体" w:hint="eastAsia"/>
          <w:b/>
          <w:sz w:val="24"/>
          <w:szCs w:val="24"/>
        </w:rPr>
        <w:t>售后技术支持</w:t>
      </w:r>
    </w:p>
    <w:p w:rsidR="00FE4F56" w:rsidRPr="00C70384" w:rsidRDefault="00FE4F56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70384">
        <w:rPr>
          <w:rFonts w:ascii="宋体" w:eastAsia="宋体" w:hAnsi="宋体" w:hint="eastAsia"/>
          <w:sz w:val="24"/>
          <w:szCs w:val="24"/>
        </w:rPr>
        <w:t>保修期限：</w:t>
      </w:r>
      <w:r w:rsidR="00D3790C" w:rsidRPr="00C70384">
        <w:rPr>
          <w:rFonts w:ascii="宋体" w:eastAsia="宋体" w:hAnsi="宋体" w:hint="eastAsia"/>
          <w:sz w:val="24"/>
          <w:szCs w:val="24"/>
        </w:rPr>
        <w:t>自</w:t>
      </w:r>
      <w:r w:rsidR="009E5397">
        <w:rPr>
          <w:rFonts w:ascii="宋体" w:eastAsia="宋体" w:hAnsi="宋体" w:hint="eastAsia"/>
          <w:sz w:val="24"/>
          <w:szCs w:val="24"/>
        </w:rPr>
        <w:t>项目</w:t>
      </w:r>
      <w:r w:rsidR="00D3790C" w:rsidRPr="00C70384">
        <w:rPr>
          <w:rFonts w:ascii="宋体" w:eastAsia="宋体" w:hAnsi="宋体" w:hint="eastAsia"/>
          <w:sz w:val="24"/>
          <w:szCs w:val="24"/>
        </w:rPr>
        <w:t>验收</w:t>
      </w:r>
      <w:r w:rsidR="009E5397">
        <w:rPr>
          <w:rFonts w:ascii="宋体" w:eastAsia="宋体" w:hAnsi="宋体" w:hint="eastAsia"/>
          <w:sz w:val="24"/>
          <w:szCs w:val="24"/>
        </w:rPr>
        <w:t>合格之日</w:t>
      </w:r>
      <w:r w:rsidR="00D3790C" w:rsidRPr="00C70384">
        <w:rPr>
          <w:rFonts w:ascii="宋体" w:eastAsia="宋体" w:hAnsi="宋体" w:hint="eastAsia"/>
          <w:sz w:val="24"/>
          <w:szCs w:val="24"/>
        </w:rPr>
        <w:t>起</w:t>
      </w:r>
      <w:r w:rsidR="00D3790C" w:rsidRPr="00C70384">
        <w:rPr>
          <w:rFonts w:ascii="宋体" w:eastAsia="宋体" w:hAnsi="宋体"/>
          <w:sz w:val="24"/>
          <w:szCs w:val="24"/>
        </w:rPr>
        <w:t>2</w:t>
      </w:r>
      <w:r w:rsidRPr="00C70384">
        <w:rPr>
          <w:rFonts w:ascii="宋体" w:eastAsia="宋体" w:hAnsi="宋体"/>
          <w:sz w:val="24"/>
          <w:szCs w:val="24"/>
        </w:rPr>
        <w:t>年内保修</w:t>
      </w:r>
    </w:p>
    <w:p w:rsidR="00D3790C" w:rsidRPr="00C70384" w:rsidRDefault="00D3790C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70384">
        <w:rPr>
          <w:rFonts w:ascii="宋体" w:eastAsia="宋体" w:hAnsi="宋体" w:hint="eastAsia"/>
          <w:sz w:val="24"/>
          <w:szCs w:val="24"/>
        </w:rPr>
        <w:t>保修内容：软件升级、软件维护、云服务器租赁。</w:t>
      </w:r>
    </w:p>
    <w:p w:rsidR="00AA2B50" w:rsidRPr="00C70384" w:rsidRDefault="00FE4F56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70384">
        <w:rPr>
          <w:rFonts w:ascii="宋体" w:eastAsia="宋体" w:hAnsi="宋体" w:hint="eastAsia"/>
          <w:sz w:val="24"/>
          <w:szCs w:val="24"/>
        </w:rPr>
        <w:t>响应时间：提供全年</w:t>
      </w:r>
      <w:r w:rsidRPr="00C70384">
        <w:rPr>
          <w:rFonts w:ascii="宋体" w:eastAsia="宋体" w:hAnsi="宋体"/>
          <w:sz w:val="24"/>
          <w:szCs w:val="24"/>
        </w:rPr>
        <w:t>7×</w:t>
      </w:r>
      <w:r w:rsidRPr="00C70384">
        <w:rPr>
          <w:rFonts w:ascii="宋体" w:eastAsia="宋体" w:hAnsi="宋体" w:hint="eastAsia"/>
          <w:sz w:val="24"/>
          <w:szCs w:val="24"/>
        </w:rPr>
        <w:t>12</w:t>
      </w:r>
      <w:r w:rsidRPr="00C70384">
        <w:rPr>
          <w:rFonts w:ascii="宋体" w:eastAsia="宋体" w:hAnsi="宋体"/>
          <w:sz w:val="24"/>
          <w:szCs w:val="24"/>
        </w:rPr>
        <w:t>小时</w:t>
      </w:r>
      <w:r w:rsidRPr="00C70384">
        <w:rPr>
          <w:rFonts w:ascii="宋体" w:eastAsia="宋体" w:hAnsi="宋体" w:hint="eastAsia"/>
          <w:sz w:val="24"/>
          <w:szCs w:val="24"/>
        </w:rPr>
        <w:t>（8：00-20：00）</w:t>
      </w:r>
      <w:r w:rsidRPr="00C70384">
        <w:rPr>
          <w:rFonts w:ascii="宋体" w:eastAsia="宋体" w:hAnsi="宋体"/>
          <w:sz w:val="24"/>
          <w:szCs w:val="24"/>
        </w:rPr>
        <w:t>服务（电话、远程或现场），</w:t>
      </w:r>
      <w:r w:rsidR="00D3790C" w:rsidRPr="00C70384">
        <w:rPr>
          <w:rFonts w:ascii="宋体" w:eastAsia="宋体" w:hAnsi="宋体"/>
          <w:sz w:val="24"/>
          <w:szCs w:val="24"/>
        </w:rPr>
        <w:t>4</w:t>
      </w:r>
      <w:r w:rsidRPr="00C70384">
        <w:rPr>
          <w:rFonts w:ascii="宋体" w:eastAsia="宋体" w:hAnsi="宋体"/>
          <w:sz w:val="24"/>
          <w:szCs w:val="24"/>
        </w:rPr>
        <w:t>小时内响应报修，需现场处理的故障在接到招标人通知后</w:t>
      </w:r>
      <w:r w:rsidR="00D3790C" w:rsidRPr="00C70384">
        <w:rPr>
          <w:rFonts w:ascii="宋体" w:eastAsia="宋体" w:hAnsi="宋体"/>
          <w:sz w:val="24"/>
          <w:szCs w:val="24"/>
        </w:rPr>
        <w:t>72</w:t>
      </w:r>
      <w:r w:rsidRPr="00C70384">
        <w:rPr>
          <w:rFonts w:ascii="宋体" w:eastAsia="宋体" w:hAnsi="宋体"/>
          <w:sz w:val="24"/>
          <w:szCs w:val="24"/>
        </w:rPr>
        <w:t>小时内到达现场</w:t>
      </w:r>
      <w:r w:rsidRPr="00C70384">
        <w:rPr>
          <w:rFonts w:ascii="宋体" w:eastAsia="宋体" w:hAnsi="宋体" w:hint="eastAsia"/>
          <w:sz w:val="24"/>
          <w:szCs w:val="24"/>
        </w:rPr>
        <w:t>。</w:t>
      </w:r>
    </w:p>
    <w:p w:rsidR="00F55BAE" w:rsidRPr="00AE278B" w:rsidRDefault="00C70384" w:rsidP="00F55BAE">
      <w:pPr>
        <w:widowControl/>
        <w:spacing w:line="276" w:lineRule="auto"/>
        <w:jc w:val="left"/>
        <w:rPr>
          <w:rFonts w:ascii="宋体" w:eastAsia="宋体" w:hAnsi="宋体" w:cstheme="majorBidi"/>
          <w:b/>
          <w:bCs/>
          <w:sz w:val="28"/>
          <w:szCs w:val="28"/>
        </w:rPr>
      </w:pPr>
      <w:r w:rsidRPr="00AE278B">
        <w:rPr>
          <w:rFonts w:ascii="宋体" w:eastAsia="宋体" w:hAnsi="宋体" w:hint="eastAsia"/>
          <w:b/>
          <w:sz w:val="28"/>
          <w:szCs w:val="28"/>
        </w:rPr>
        <w:t>八、</w:t>
      </w:r>
      <w:r w:rsidR="00F55BAE" w:rsidRPr="00AE278B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云服务器及安全产品技术要求 </w:t>
      </w:r>
    </w:p>
    <w:p w:rsidR="001C0BDD" w:rsidRPr="004B1DCE" w:rsidRDefault="00C70384" w:rsidP="00C70384">
      <w:pPr>
        <w:spacing w:line="400" w:lineRule="exact"/>
        <w:rPr>
          <w:rFonts w:ascii="宋体" w:eastAsia="宋体" w:hAnsi="宋体"/>
          <w:sz w:val="24"/>
          <w:szCs w:val="24"/>
        </w:rPr>
      </w:pPr>
      <w:r w:rsidRPr="00C70384">
        <w:rPr>
          <w:rFonts w:ascii="宋体" w:eastAsia="宋体" w:hAnsi="宋体" w:hint="eastAsia"/>
          <w:b/>
          <w:sz w:val="24"/>
          <w:szCs w:val="24"/>
        </w:rPr>
        <w:t>1、</w:t>
      </w:r>
      <w:r w:rsidR="001C0BDD" w:rsidRPr="004B1DCE">
        <w:rPr>
          <w:rFonts w:ascii="宋体" w:eastAsia="宋体" w:hAnsi="宋体" w:hint="eastAsia"/>
          <w:sz w:val="24"/>
          <w:szCs w:val="24"/>
        </w:rPr>
        <w:t>云服务器及安全产品报价包含在总价内。</w:t>
      </w:r>
    </w:p>
    <w:p w:rsidR="00F55BAE" w:rsidRDefault="00C70384" w:rsidP="00C70384">
      <w:pPr>
        <w:spacing w:line="400" w:lineRule="exact"/>
        <w:rPr>
          <w:rFonts w:ascii="宋体" w:eastAsia="宋体" w:hAnsi="宋体"/>
          <w:sz w:val="24"/>
          <w:szCs w:val="24"/>
        </w:rPr>
      </w:pPr>
      <w:r w:rsidRPr="00C70384">
        <w:rPr>
          <w:rFonts w:ascii="宋体" w:eastAsia="宋体" w:hAnsi="宋体" w:hint="eastAsia"/>
          <w:b/>
          <w:sz w:val="24"/>
          <w:szCs w:val="24"/>
        </w:rPr>
        <w:t>2、</w:t>
      </w:r>
      <w:r w:rsidR="00F55BAE" w:rsidRPr="004B1DCE">
        <w:rPr>
          <w:rFonts w:ascii="宋体" w:eastAsia="宋体" w:hAnsi="宋体" w:hint="eastAsia"/>
          <w:sz w:val="24"/>
          <w:szCs w:val="24"/>
        </w:rPr>
        <w:t>要求投标公司给出与服务器及安全产品清单</w:t>
      </w:r>
      <w:r w:rsidR="00FE74EA" w:rsidRPr="004B1DCE">
        <w:rPr>
          <w:rFonts w:ascii="宋体" w:eastAsia="宋体" w:hAnsi="宋体" w:hint="eastAsia"/>
          <w:sz w:val="24"/>
          <w:szCs w:val="24"/>
        </w:rPr>
        <w:t>及报价</w:t>
      </w:r>
      <w:r w:rsidR="00F55BAE" w:rsidRPr="004B1DCE">
        <w:rPr>
          <w:rFonts w:ascii="宋体" w:eastAsia="宋体" w:hAnsi="宋体" w:hint="eastAsia"/>
          <w:sz w:val="24"/>
          <w:szCs w:val="24"/>
        </w:rPr>
        <w:t>，最低要求配置不得低于下表</w:t>
      </w:r>
      <w:r w:rsidR="0074125B" w:rsidRPr="004B1DCE">
        <w:rPr>
          <w:rFonts w:ascii="宋体" w:eastAsia="宋体" w:hAnsi="宋体" w:hint="eastAsia"/>
          <w:sz w:val="24"/>
          <w:szCs w:val="24"/>
        </w:rPr>
        <w:t>配置</w:t>
      </w:r>
      <w:r w:rsidR="00444B23" w:rsidRPr="00444B23">
        <w:rPr>
          <w:rFonts w:ascii="宋体" w:eastAsia="宋体" w:hAnsi="宋体" w:hint="eastAsia"/>
          <w:sz w:val="24"/>
          <w:szCs w:val="24"/>
        </w:rPr>
        <w:t>。在合同期间，若有需要，中标公司需配合我院给与云服务器及安全产品免费扩容升级，以保障平台的安全稳定运行。</w:t>
      </w:r>
    </w:p>
    <w:p w:rsidR="009E5397" w:rsidRDefault="009E5397" w:rsidP="00C7038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9E5397" w:rsidRDefault="009E5397" w:rsidP="00C70384">
      <w:pPr>
        <w:spacing w:line="400" w:lineRule="exact"/>
        <w:rPr>
          <w:rFonts w:ascii="宋体" w:eastAsia="宋体" w:hAnsi="宋体"/>
          <w:sz w:val="24"/>
          <w:szCs w:val="24"/>
        </w:rPr>
      </w:pPr>
      <w:bookmarkStart w:id="2" w:name="_GoBack"/>
      <w:bookmarkEnd w:id="2"/>
    </w:p>
    <w:p w:rsidR="009E5397" w:rsidRPr="00E0409C" w:rsidRDefault="00444B23" w:rsidP="00C70384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E0409C">
        <w:rPr>
          <w:rFonts w:ascii="宋体" w:eastAsia="宋体" w:hAnsi="宋体" w:hint="eastAsia"/>
          <w:b/>
          <w:sz w:val="24"/>
          <w:szCs w:val="24"/>
        </w:rPr>
        <w:t>参考配置：</w:t>
      </w:r>
    </w:p>
    <w:tbl>
      <w:tblPr>
        <w:tblStyle w:val="a3"/>
        <w:tblpPr w:leftFromText="180" w:rightFromText="180" w:vertAnchor="text" w:horzAnchor="margin" w:tblpY="383"/>
        <w:tblW w:w="5000" w:type="pct"/>
        <w:tblLook w:val="04A0"/>
      </w:tblPr>
      <w:tblGrid>
        <w:gridCol w:w="815"/>
        <w:gridCol w:w="1277"/>
        <w:gridCol w:w="4962"/>
        <w:gridCol w:w="740"/>
        <w:gridCol w:w="728"/>
      </w:tblGrid>
      <w:tr w:rsidR="00C70384" w:rsidRPr="004B1DCE" w:rsidTr="009E5397">
        <w:trPr>
          <w:trHeight w:val="145"/>
          <w:tblHeader/>
        </w:trPr>
        <w:tc>
          <w:tcPr>
            <w:tcW w:w="479" w:type="pct"/>
            <w:vAlign w:val="center"/>
          </w:tcPr>
          <w:p w:rsidR="0074125B" w:rsidRPr="00C70384" w:rsidRDefault="0074125B" w:rsidP="00126D9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C7038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749" w:type="pct"/>
            <w:vAlign w:val="center"/>
          </w:tcPr>
          <w:p w:rsidR="0074125B" w:rsidRPr="00C70384" w:rsidRDefault="0074125B" w:rsidP="00126D9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C7038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2911" w:type="pct"/>
            <w:vAlign w:val="center"/>
          </w:tcPr>
          <w:p w:rsidR="0074125B" w:rsidRPr="00C70384" w:rsidRDefault="0074125B" w:rsidP="00126D9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C7038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规格参数</w:t>
            </w:r>
          </w:p>
        </w:tc>
        <w:tc>
          <w:tcPr>
            <w:tcW w:w="434" w:type="pct"/>
            <w:vAlign w:val="center"/>
          </w:tcPr>
          <w:p w:rsidR="0074125B" w:rsidRPr="00C70384" w:rsidRDefault="0074125B" w:rsidP="00126D9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C7038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427" w:type="pct"/>
            <w:vAlign w:val="center"/>
          </w:tcPr>
          <w:p w:rsidR="0074125B" w:rsidRPr="00C70384" w:rsidRDefault="0074125B" w:rsidP="00126D9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C7038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单位</w:t>
            </w:r>
          </w:p>
        </w:tc>
      </w:tr>
      <w:tr w:rsidR="00C70384" w:rsidRPr="004B1DCE" w:rsidTr="00C70384">
        <w:trPr>
          <w:trHeight w:val="145"/>
        </w:trPr>
        <w:tc>
          <w:tcPr>
            <w:tcW w:w="479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/>
              </w:rPr>
              <w:t>1</w:t>
            </w:r>
          </w:p>
        </w:tc>
        <w:tc>
          <w:tcPr>
            <w:tcW w:w="749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云服务器要求</w:t>
            </w:r>
          </w:p>
        </w:tc>
        <w:tc>
          <w:tcPr>
            <w:tcW w:w="2911" w:type="pct"/>
          </w:tcPr>
          <w:p w:rsidR="00444B23" w:rsidRPr="00444B23" w:rsidRDefault="00444B23" w:rsidP="00126D97">
            <w:pPr>
              <w:pStyle w:val="a6"/>
              <w:numPr>
                <w:ilvl w:val="0"/>
                <w:numId w:val="47"/>
              </w:numPr>
              <w:spacing w:line="300" w:lineRule="exact"/>
              <w:ind w:firstLineChars="0"/>
              <w:rPr>
                <w:rFonts w:ascii="宋体" w:eastAsia="宋体" w:hAnsi="宋体"/>
              </w:rPr>
            </w:pPr>
            <w:r w:rsidRPr="00444B23">
              <w:rPr>
                <w:rFonts w:ascii="宋体" w:eastAsia="宋体" w:hAnsi="宋体" w:hint="eastAsia"/>
              </w:rPr>
              <w:t>ECS：主频:≥2.2GHz，≥4核，内存类型：≥</w:t>
            </w:r>
            <w:r w:rsidRPr="00444B23">
              <w:rPr>
                <w:rFonts w:ascii="宋体" w:eastAsia="宋体" w:hAnsi="宋体"/>
              </w:rPr>
              <w:t>16</w:t>
            </w:r>
            <w:r w:rsidRPr="00444B23">
              <w:rPr>
                <w:rFonts w:ascii="宋体" w:eastAsia="宋体" w:hAnsi="宋体" w:hint="eastAsia"/>
              </w:rPr>
              <w:t>GB，系统盘≥</w:t>
            </w:r>
            <w:r w:rsidRPr="00444B23">
              <w:rPr>
                <w:rFonts w:ascii="宋体" w:eastAsia="宋体" w:hAnsi="宋体"/>
              </w:rPr>
              <w:t>500</w:t>
            </w:r>
            <w:r w:rsidRPr="00444B23">
              <w:rPr>
                <w:rFonts w:ascii="宋体" w:eastAsia="宋体" w:hAnsi="宋体" w:hint="eastAsia"/>
              </w:rPr>
              <w:t>GB SSD云盘；硬盘扩展能力：可扩展。</w:t>
            </w:r>
          </w:p>
          <w:p w:rsidR="00444B23" w:rsidRPr="00444B23" w:rsidRDefault="00444B23" w:rsidP="00126D97">
            <w:pPr>
              <w:pStyle w:val="a6"/>
              <w:numPr>
                <w:ilvl w:val="0"/>
                <w:numId w:val="47"/>
              </w:numPr>
              <w:spacing w:line="300" w:lineRule="exact"/>
              <w:ind w:firstLineChars="0"/>
              <w:rPr>
                <w:rFonts w:ascii="宋体" w:eastAsia="宋体" w:hAnsi="宋体"/>
              </w:rPr>
            </w:pPr>
            <w:r w:rsidRPr="00444B23">
              <w:rPr>
                <w:rFonts w:ascii="宋体" w:eastAsia="宋体" w:hAnsi="宋体" w:hint="eastAsia"/>
              </w:rPr>
              <w:t>RDS：</w:t>
            </w:r>
            <w:r w:rsidRPr="00444B23">
              <w:rPr>
                <w:rFonts w:ascii="宋体" w:eastAsia="宋体" w:hAnsi="宋体"/>
              </w:rPr>
              <w:t>4核/8GB</w:t>
            </w:r>
            <w:r w:rsidRPr="00444B23">
              <w:rPr>
                <w:rFonts w:ascii="宋体" w:eastAsia="宋体" w:hAnsi="宋体" w:hint="eastAsia"/>
              </w:rPr>
              <w:t>；本地</w:t>
            </w:r>
            <w:r w:rsidRPr="00444B23">
              <w:rPr>
                <w:rFonts w:ascii="宋体" w:eastAsia="宋体" w:hAnsi="宋体"/>
              </w:rPr>
              <w:t>SSD盘</w:t>
            </w:r>
            <w:r w:rsidRPr="00444B23">
              <w:rPr>
                <w:rFonts w:ascii="宋体" w:eastAsia="宋体" w:hAnsi="宋体" w:hint="eastAsia"/>
              </w:rPr>
              <w:t>；磁盘容量：</w:t>
            </w:r>
            <w:r w:rsidRPr="00444B23">
              <w:rPr>
                <w:rFonts w:ascii="宋体" w:eastAsia="宋体" w:hAnsi="宋体"/>
              </w:rPr>
              <w:t>100GB</w:t>
            </w:r>
            <w:r w:rsidRPr="00444B23">
              <w:rPr>
                <w:rFonts w:ascii="宋体" w:eastAsia="宋体" w:hAnsi="宋体" w:hint="eastAsia"/>
              </w:rPr>
              <w:t>；</w:t>
            </w:r>
          </w:p>
          <w:p w:rsidR="00444B23" w:rsidRPr="00444B23" w:rsidRDefault="00444B23" w:rsidP="00126D97">
            <w:pPr>
              <w:pStyle w:val="a6"/>
              <w:numPr>
                <w:ilvl w:val="0"/>
                <w:numId w:val="47"/>
              </w:numPr>
              <w:spacing w:line="300" w:lineRule="exact"/>
              <w:ind w:firstLineChars="0"/>
              <w:rPr>
                <w:rFonts w:ascii="宋体" w:eastAsia="宋体" w:hAnsi="宋体"/>
              </w:rPr>
            </w:pPr>
            <w:r w:rsidRPr="00444B23">
              <w:rPr>
                <w:rFonts w:ascii="宋体" w:eastAsia="宋体" w:hAnsi="宋体"/>
              </w:rPr>
              <w:t>CA证书</w:t>
            </w:r>
            <w:r w:rsidRPr="00444B23">
              <w:rPr>
                <w:rFonts w:ascii="宋体" w:eastAsia="宋体" w:hAnsi="宋体" w:hint="eastAsia"/>
              </w:rPr>
              <w:t>：通配符域名；</w:t>
            </w:r>
            <w:r w:rsidRPr="00444B23">
              <w:rPr>
                <w:rFonts w:ascii="宋体" w:eastAsia="宋体" w:hAnsi="宋体"/>
              </w:rPr>
              <w:t>OV SSL</w:t>
            </w:r>
            <w:r w:rsidRPr="00444B23">
              <w:rPr>
                <w:rFonts w:ascii="宋体" w:eastAsia="宋体" w:hAnsi="宋体" w:hint="eastAsia"/>
              </w:rPr>
              <w:t>；专业版；</w:t>
            </w:r>
            <w:r w:rsidRPr="00444B23">
              <w:rPr>
                <w:rFonts w:ascii="宋体" w:eastAsia="宋体" w:hAnsi="宋体"/>
              </w:rPr>
              <w:t>GeoTrust</w:t>
            </w:r>
          </w:p>
          <w:p w:rsidR="00444B23" w:rsidRPr="00444B23" w:rsidRDefault="00444B23" w:rsidP="00126D97">
            <w:pPr>
              <w:pStyle w:val="a6"/>
              <w:numPr>
                <w:ilvl w:val="0"/>
                <w:numId w:val="47"/>
              </w:numPr>
              <w:spacing w:line="300" w:lineRule="exact"/>
              <w:ind w:firstLineChars="0"/>
              <w:rPr>
                <w:rFonts w:ascii="宋体" w:eastAsia="宋体" w:hAnsi="宋体"/>
              </w:rPr>
            </w:pPr>
            <w:r w:rsidRPr="00444B23">
              <w:rPr>
                <w:rFonts w:ascii="宋体" w:eastAsia="宋体" w:hAnsi="宋体" w:hint="eastAsia"/>
              </w:rPr>
              <w:t>支持Intel</w:t>
            </w:r>
            <w:r w:rsidRPr="00444B23">
              <w:rPr>
                <w:rFonts w:ascii="宋体" w:eastAsia="宋体" w:hAnsi="宋体"/>
              </w:rPr>
              <w:t>®</w:t>
            </w:r>
            <w:r w:rsidRPr="00444B23">
              <w:rPr>
                <w:rFonts w:ascii="宋体" w:eastAsia="宋体" w:hAnsi="宋体" w:hint="eastAsia"/>
              </w:rPr>
              <w:t xml:space="preserve"> Xeon</w:t>
            </w:r>
            <w:r w:rsidRPr="00444B23">
              <w:rPr>
                <w:rFonts w:ascii="宋体" w:eastAsia="宋体" w:hAnsi="宋体"/>
              </w:rPr>
              <w:t>®</w:t>
            </w:r>
            <w:r w:rsidRPr="00444B23">
              <w:rPr>
                <w:rFonts w:ascii="宋体" w:eastAsia="宋体" w:hAnsi="宋体" w:hint="eastAsia"/>
              </w:rPr>
              <w:t>系列处理器</w:t>
            </w:r>
          </w:p>
          <w:p w:rsidR="0074125B" w:rsidRPr="004B1DCE" w:rsidRDefault="00444B23" w:rsidP="00126D97">
            <w:pPr>
              <w:pStyle w:val="a6"/>
              <w:numPr>
                <w:ilvl w:val="0"/>
                <w:numId w:val="47"/>
              </w:numPr>
              <w:spacing w:line="300" w:lineRule="exact"/>
              <w:ind w:firstLineChars="0"/>
              <w:rPr>
                <w:rFonts w:ascii="宋体" w:eastAsia="宋体" w:hAnsi="宋体"/>
              </w:rPr>
            </w:pPr>
            <w:r w:rsidRPr="00444B23">
              <w:rPr>
                <w:rFonts w:ascii="宋体" w:eastAsia="宋体" w:hAnsi="宋体" w:hint="eastAsia"/>
              </w:rPr>
              <w:t>带宽≥8</w:t>
            </w:r>
            <w:r w:rsidRPr="00444B23">
              <w:rPr>
                <w:rFonts w:ascii="宋体" w:eastAsia="宋体" w:hAnsi="宋体"/>
              </w:rPr>
              <w:t>Mbps</w:t>
            </w:r>
            <w:r w:rsidRPr="00444B23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34" w:type="pct"/>
            <w:vAlign w:val="center"/>
          </w:tcPr>
          <w:p w:rsidR="0074125B" w:rsidRPr="004B1DCE" w:rsidRDefault="00A643B4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27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台</w:t>
            </w:r>
          </w:p>
        </w:tc>
      </w:tr>
      <w:tr w:rsidR="00C70384" w:rsidRPr="004B1DCE" w:rsidTr="00C70384">
        <w:trPr>
          <w:trHeight w:val="145"/>
        </w:trPr>
        <w:tc>
          <w:tcPr>
            <w:tcW w:w="479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749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云安全中心防护</w:t>
            </w:r>
          </w:p>
        </w:tc>
        <w:tc>
          <w:tcPr>
            <w:tcW w:w="2911" w:type="pct"/>
          </w:tcPr>
          <w:p w:rsidR="0074125B" w:rsidRPr="00444B23" w:rsidRDefault="00444B23" w:rsidP="00126D97">
            <w:pPr>
              <w:spacing w:line="300" w:lineRule="exact"/>
              <w:rPr>
                <w:rFonts w:ascii="宋体" w:eastAsia="宋体" w:hAnsi="宋体"/>
              </w:rPr>
            </w:pPr>
            <w:r w:rsidRPr="00444B23">
              <w:rPr>
                <w:rFonts w:ascii="宋体" w:eastAsia="宋体" w:hAnsi="宋体" w:hint="eastAsia"/>
              </w:rPr>
              <w:t>云安全产品，安全防护，防注入攻击，态势感知全新升级为云安全中心（高级版），支持漏洞修复、查杀病毒木马，勒索软件，挖矿病毒等</w:t>
            </w:r>
            <w:r w:rsidRPr="00444B23">
              <w:rPr>
                <w:rFonts w:ascii="宋体" w:eastAsia="宋体" w:hAnsi="宋体"/>
              </w:rPr>
              <w:t>。</w:t>
            </w:r>
            <w:r w:rsidRPr="00444B23">
              <w:rPr>
                <w:rFonts w:ascii="宋体" w:eastAsia="宋体" w:hAnsi="宋体" w:hint="eastAsia"/>
              </w:rPr>
              <w:t>通过防勒索、防病毒、合规检查等安全能力，实现威胁检测、响应的安全运营闭环，保护云上资产和本地主机并满足监管合规。</w:t>
            </w:r>
          </w:p>
        </w:tc>
        <w:tc>
          <w:tcPr>
            <w:tcW w:w="434" w:type="pct"/>
            <w:vAlign w:val="center"/>
          </w:tcPr>
          <w:p w:rsidR="0074125B" w:rsidRPr="004B1DCE" w:rsidRDefault="004A324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27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套</w:t>
            </w:r>
          </w:p>
        </w:tc>
      </w:tr>
      <w:tr w:rsidR="00C70384" w:rsidRPr="004B1DCE" w:rsidTr="00C70384">
        <w:trPr>
          <w:trHeight w:val="145"/>
        </w:trPr>
        <w:tc>
          <w:tcPr>
            <w:tcW w:w="479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749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漏洞扫描服务</w:t>
            </w:r>
          </w:p>
        </w:tc>
        <w:tc>
          <w:tcPr>
            <w:tcW w:w="2911" w:type="pct"/>
          </w:tcPr>
          <w:p w:rsidR="0074125B" w:rsidRPr="00444B23" w:rsidRDefault="00444B23" w:rsidP="00126D97">
            <w:pPr>
              <w:spacing w:line="300" w:lineRule="exact"/>
              <w:rPr>
                <w:rFonts w:ascii="宋体" w:eastAsia="宋体" w:hAnsi="宋体"/>
              </w:rPr>
            </w:pPr>
            <w:r w:rsidRPr="00444B23">
              <w:rPr>
                <w:rFonts w:ascii="宋体" w:eastAsia="宋体" w:hAnsi="宋体"/>
              </w:rPr>
              <w:t>基础安全加固能力，可检测服务器异常登录及DDoS攻击、服务器主流类型的漏洞等</w:t>
            </w:r>
            <w:r w:rsidRPr="00444B23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34" w:type="pct"/>
            <w:vAlign w:val="center"/>
          </w:tcPr>
          <w:p w:rsidR="0074125B" w:rsidRPr="004B1DCE" w:rsidRDefault="004A324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27" w:type="pct"/>
            <w:vAlign w:val="center"/>
          </w:tcPr>
          <w:p w:rsidR="0074125B" w:rsidRPr="004B1DCE" w:rsidRDefault="0074125B" w:rsidP="00126D97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B1DCE">
              <w:rPr>
                <w:rFonts w:ascii="宋体" w:eastAsia="宋体" w:hAnsi="宋体" w:hint="eastAsia"/>
              </w:rPr>
              <w:t>套</w:t>
            </w:r>
          </w:p>
        </w:tc>
      </w:tr>
    </w:tbl>
    <w:p w:rsidR="00C67C4C" w:rsidRPr="00AE278B" w:rsidRDefault="00AE278B" w:rsidP="00AE278B">
      <w:pPr>
        <w:widowControl/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九、</w:t>
      </w:r>
      <w:r w:rsidR="00C67C4C" w:rsidRPr="00AE278B">
        <w:rPr>
          <w:rFonts w:ascii="宋体" w:eastAsia="宋体" w:hAnsi="宋体" w:hint="eastAsia"/>
          <w:b/>
          <w:sz w:val="28"/>
          <w:szCs w:val="28"/>
        </w:rPr>
        <w:t>付款方式</w:t>
      </w:r>
    </w:p>
    <w:p w:rsidR="00F55BAE" w:rsidRPr="00AE278B" w:rsidRDefault="00F55BAE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E278B">
        <w:rPr>
          <w:rFonts w:ascii="宋体" w:eastAsia="宋体" w:hAnsi="宋体" w:hint="eastAsia"/>
          <w:sz w:val="24"/>
          <w:szCs w:val="24"/>
        </w:rPr>
        <w:t>质保期：2年。</w:t>
      </w:r>
    </w:p>
    <w:p w:rsidR="009E5397" w:rsidRDefault="00FE4F56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E278B">
        <w:rPr>
          <w:rFonts w:ascii="宋体" w:eastAsia="宋体" w:hAnsi="宋体" w:hint="eastAsia"/>
          <w:sz w:val="24"/>
          <w:szCs w:val="24"/>
        </w:rPr>
        <w:t>付款方式</w:t>
      </w:r>
      <w:r w:rsidR="00F15FBC" w:rsidRPr="00AE278B">
        <w:rPr>
          <w:rFonts w:ascii="宋体" w:eastAsia="宋体" w:hAnsi="宋体" w:hint="eastAsia"/>
          <w:sz w:val="24"/>
          <w:szCs w:val="24"/>
        </w:rPr>
        <w:t>：</w:t>
      </w:r>
    </w:p>
    <w:p w:rsidR="009E5397" w:rsidRPr="009E5397" w:rsidRDefault="009E5397" w:rsidP="009E5397">
      <w:pPr>
        <w:pStyle w:val="ad"/>
        <w:adjustRightInd w:val="0"/>
        <w:snapToGrid w:val="0"/>
        <w:spacing w:line="440" w:lineRule="exact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（1）</w:t>
      </w:r>
      <w:r>
        <w:rPr>
          <w:rFonts w:hAnsi="宋体" w:cs="宋体" w:hint="eastAsia"/>
          <w:sz w:val="24"/>
          <w:szCs w:val="24"/>
        </w:rPr>
        <w:t>中标方</w:t>
      </w:r>
      <w:r>
        <w:rPr>
          <w:rFonts w:hAnsi="宋体" w:cs="宋体"/>
          <w:sz w:val="24"/>
          <w:szCs w:val="24"/>
        </w:rPr>
        <w:t>应在合同签订</w:t>
      </w:r>
      <w:r>
        <w:rPr>
          <w:rFonts w:hAnsi="宋体" w:cs="宋体" w:hint="eastAsia"/>
          <w:sz w:val="24"/>
          <w:szCs w:val="24"/>
        </w:rPr>
        <w:t>后7个工作日内</w:t>
      </w:r>
      <w:r>
        <w:rPr>
          <w:rFonts w:hAnsi="宋体" w:cs="宋体"/>
          <w:sz w:val="24"/>
          <w:szCs w:val="24"/>
        </w:rPr>
        <w:t>支付</w:t>
      </w:r>
      <w:r>
        <w:rPr>
          <w:rFonts w:hAnsi="宋体" w:cs="宋体" w:hint="eastAsia"/>
          <w:sz w:val="24"/>
          <w:szCs w:val="24"/>
        </w:rPr>
        <w:t>合同总价的5</w:t>
      </w:r>
      <w:r>
        <w:rPr>
          <w:rFonts w:hAnsi="宋体" w:cs="宋体"/>
          <w:sz w:val="24"/>
          <w:szCs w:val="24"/>
        </w:rPr>
        <w:t>%</w:t>
      </w:r>
      <w:r>
        <w:rPr>
          <w:rFonts w:hAnsi="宋体" w:cs="宋体" w:hint="eastAsia"/>
          <w:sz w:val="24"/>
          <w:szCs w:val="24"/>
        </w:rPr>
        <w:t>作为</w:t>
      </w:r>
      <w:r>
        <w:rPr>
          <w:rFonts w:hAnsi="宋体" w:cs="宋体"/>
          <w:sz w:val="24"/>
          <w:szCs w:val="24"/>
        </w:rPr>
        <w:t>质量保证金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kern w:val="0"/>
          <w:sz w:val="24"/>
        </w:rPr>
        <w:t>验收合格1年后，无质量问题，30天内无息退还。</w:t>
      </w:r>
    </w:p>
    <w:p w:rsidR="00FE4F56" w:rsidRPr="00AE278B" w:rsidRDefault="009E5397" w:rsidP="00AE278B">
      <w:pPr>
        <w:widowControl/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（2）采购方在</w:t>
      </w:r>
      <w:r w:rsidR="00D3790C" w:rsidRPr="00AE278B">
        <w:rPr>
          <w:rFonts w:ascii="宋体" w:eastAsia="宋体" w:hAnsi="宋体" w:hint="eastAsia"/>
          <w:sz w:val="24"/>
          <w:szCs w:val="24"/>
        </w:rPr>
        <w:t>合同</w:t>
      </w:r>
      <w:r w:rsidR="00F15FBC" w:rsidRPr="00AE278B">
        <w:rPr>
          <w:rFonts w:ascii="宋体" w:eastAsia="宋体" w:hAnsi="宋体" w:hint="eastAsia"/>
          <w:sz w:val="24"/>
          <w:szCs w:val="24"/>
        </w:rPr>
        <w:t>签订</w:t>
      </w:r>
      <w:r>
        <w:rPr>
          <w:rFonts w:ascii="宋体" w:eastAsia="宋体" w:hAnsi="宋体" w:hint="eastAsia"/>
          <w:sz w:val="24"/>
          <w:szCs w:val="24"/>
        </w:rPr>
        <w:t>并收到质量保证金</w:t>
      </w:r>
      <w:r w:rsidR="00F15FBC" w:rsidRPr="00AE278B">
        <w:rPr>
          <w:rFonts w:ascii="宋体" w:eastAsia="宋体" w:hAnsi="宋体" w:hint="eastAsia"/>
          <w:sz w:val="24"/>
          <w:szCs w:val="24"/>
        </w:rPr>
        <w:t>后凭有效票据</w:t>
      </w:r>
      <w:r w:rsidR="00D3790C" w:rsidRPr="00AE278B">
        <w:rPr>
          <w:rFonts w:ascii="宋体" w:eastAsia="宋体" w:hAnsi="宋体"/>
          <w:sz w:val="24"/>
          <w:szCs w:val="24"/>
        </w:rPr>
        <w:t>支付</w:t>
      </w:r>
      <w:r w:rsidR="00F15FBC" w:rsidRPr="00AE278B">
        <w:rPr>
          <w:rFonts w:ascii="宋体" w:eastAsia="宋体" w:hAnsi="宋体" w:hint="eastAsia"/>
          <w:sz w:val="24"/>
          <w:szCs w:val="24"/>
        </w:rPr>
        <w:t>10万</w:t>
      </w:r>
      <w:r w:rsidR="00D3790C" w:rsidRPr="00AE278B">
        <w:rPr>
          <w:rFonts w:ascii="宋体" w:eastAsia="宋体" w:hAnsi="宋体"/>
          <w:sz w:val="24"/>
          <w:szCs w:val="24"/>
        </w:rPr>
        <w:t>，</w:t>
      </w:r>
      <w:r w:rsidR="00F15FBC" w:rsidRPr="00AE278B">
        <w:rPr>
          <w:rFonts w:ascii="宋体" w:eastAsia="宋体" w:hAnsi="宋体" w:hint="eastAsia"/>
          <w:sz w:val="24"/>
          <w:szCs w:val="24"/>
        </w:rPr>
        <w:t>质保期满一年支付10万</w:t>
      </w:r>
      <w:r w:rsidR="00D3790C" w:rsidRPr="00AE278B">
        <w:rPr>
          <w:rFonts w:ascii="宋体" w:eastAsia="宋体" w:hAnsi="宋体"/>
          <w:sz w:val="24"/>
          <w:szCs w:val="24"/>
        </w:rPr>
        <w:t>，</w:t>
      </w:r>
      <w:r w:rsidR="00F15FBC" w:rsidRPr="00AE278B">
        <w:rPr>
          <w:rFonts w:ascii="宋体" w:eastAsia="宋体" w:hAnsi="宋体" w:hint="eastAsia"/>
          <w:sz w:val="24"/>
          <w:szCs w:val="24"/>
        </w:rPr>
        <w:t>质保期</w:t>
      </w:r>
      <w:r w:rsidR="00F15FBC" w:rsidRPr="00AE278B">
        <w:rPr>
          <w:rFonts w:ascii="宋体" w:eastAsia="宋体" w:hAnsi="宋体"/>
          <w:sz w:val="24"/>
          <w:szCs w:val="24"/>
        </w:rPr>
        <w:t>满</w:t>
      </w:r>
      <w:r w:rsidR="00F15FBC" w:rsidRPr="00AE278B">
        <w:rPr>
          <w:rFonts w:ascii="宋体" w:eastAsia="宋体" w:hAnsi="宋体" w:hint="eastAsia"/>
          <w:sz w:val="24"/>
          <w:szCs w:val="24"/>
        </w:rPr>
        <w:t>2年支付余款。</w:t>
      </w:r>
    </w:p>
    <w:p w:rsidR="00C67C4C" w:rsidRPr="00A00CFE" w:rsidRDefault="00C67C4C" w:rsidP="00C67C4C">
      <w:pPr>
        <w:widowControl/>
        <w:spacing w:line="276" w:lineRule="auto"/>
        <w:jc w:val="left"/>
        <w:rPr>
          <w:rFonts w:ascii="华文仿宋" w:eastAsia="华文仿宋" w:hAnsi="华文仿宋" w:cs="Times New Roman"/>
          <w:b/>
          <w:bCs/>
          <w:kern w:val="0"/>
          <w:sz w:val="30"/>
          <w:szCs w:val="32"/>
        </w:rPr>
      </w:pPr>
    </w:p>
    <w:sectPr w:rsidR="00C67C4C" w:rsidRPr="00A00CFE" w:rsidSect="00574B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85" w:rsidRDefault="00167A85" w:rsidP="00426109">
      <w:r>
        <w:separator/>
      </w:r>
    </w:p>
  </w:endnote>
  <w:endnote w:type="continuationSeparator" w:id="1">
    <w:p w:rsidR="00167A85" w:rsidRDefault="00167A85" w:rsidP="0042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06295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26109" w:rsidRDefault="00A25F17" w:rsidP="00426109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26109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D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85" w:rsidRDefault="00167A85" w:rsidP="00426109">
      <w:r>
        <w:separator/>
      </w:r>
    </w:p>
  </w:footnote>
  <w:footnote w:type="continuationSeparator" w:id="1">
    <w:p w:rsidR="00167A85" w:rsidRDefault="00167A85" w:rsidP="0042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413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3E2156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39E6867"/>
    <w:multiLevelType w:val="hybridMultilevel"/>
    <w:tmpl w:val="B41E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7992D63"/>
    <w:multiLevelType w:val="hybridMultilevel"/>
    <w:tmpl w:val="B41E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D0368D2"/>
    <w:multiLevelType w:val="hybridMultilevel"/>
    <w:tmpl w:val="37FE74F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0D36123C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0EB9143C"/>
    <w:multiLevelType w:val="hybridMultilevel"/>
    <w:tmpl w:val="EEBC4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683E62"/>
    <w:multiLevelType w:val="hybridMultilevel"/>
    <w:tmpl w:val="A5DEA5DE"/>
    <w:lvl w:ilvl="0" w:tplc="0409000F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126E37F9"/>
    <w:multiLevelType w:val="hybridMultilevel"/>
    <w:tmpl w:val="D85486CA"/>
    <w:lvl w:ilvl="0" w:tplc="74926104">
      <w:start w:val="1"/>
      <w:numFmt w:val="decimal"/>
      <w:lvlText w:val="%1."/>
      <w:lvlJc w:val="left"/>
      <w:pPr>
        <w:ind w:left="693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9">
    <w:nsid w:val="13A26FB3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140829B5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40A6A3D"/>
    <w:multiLevelType w:val="hybridMultilevel"/>
    <w:tmpl w:val="CFC08F0E"/>
    <w:lvl w:ilvl="0" w:tplc="B8DC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27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A6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2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4E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0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AC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A0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41762DB"/>
    <w:multiLevelType w:val="hybridMultilevel"/>
    <w:tmpl w:val="A5DEA5DE"/>
    <w:lvl w:ilvl="0" w:tplc="0409000F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1B2E677A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BE95D1E"/>
    <w:multiLevelType w:val="hybridMultilevel"/>
    <w:tmpl w:val="1D8E5932"/>
    <w:lvl w:ilvl="0" w:tplc="D5F24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C470C91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1F5D6EED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5721794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37B84CCB"/>
    <w:multiLevelType w:val="hybridMultilevel"/>
    <w:tmpl w:val="DFEE4532"/>
    <w:lvl w:ilvl="0" w:tplc="92AA1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AA7B7B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4430934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44ED0ADF"/>
    <w:multiLevelType w:val="hybridMultilevel"/>
    <w:tmpl w:val="5D5C19A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22">
    <w:nsid w:val="4769582D"/>
    <w:multiLevelType w:val="hybridMultilevel"/>
    <w:tmpl w:val="176E6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7AF4A80"/>
    <w:multiLevelType w:val="multilevel"/>
    <w:tmpl w:val="983A62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DF5EBF"/>
    <w:multiLevelType w:val="hybridMultilevel"/>
    <w:tmpl w:val="B41E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4993639"/>
    <w:multiLevelType w:val="hybridMultilevel"/>
    <w:tmpl w:val="F28EB6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36445A"/>
    <w:multiLevelType w:val="hybridMultilevel"/>
    <w:tmpl w:val="5D5C19A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27">
    <w:nsid w:val="56DB525B"/>
    <w:multiLevelType w:val="hybridMultilevel"/>
    <w:tmpl w:val="B41E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57BC0676"/>
    <w:multiLevelType w:val="hybridMultilevel"/>
    <w:tmpl w:val="A5DEA5DE"/>
    <w:lvl w:ilvl="0" w:tplc="0409000F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9">
    <w:nsid w:val="5BDF423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5EBC2035"/>
    <w:multiLevelType w:val="hybridMultilevel"/>
    <w:tmpl w:val="B41E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F0E5C20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2">
    <w:nsid w:val="6BF43AE9"/>
    <w:multiLevelType w:val="hybridMultilevel"/>
    <w:tmpl w:val="76868E90"/>
    <w:lvl w:ilvl="0" w:tplc="91307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67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28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E7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C7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E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E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A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17538B"/>
    <w:multiLevelType w:val="hybridMultilevel"/>
    <w:tmpl w:val="908A8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E2669AA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F821AF8"/>
    <w:multiLevelType w:val="hybridMultilevel"/>
    <w:tmpl w:val="CD48E91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>
    <w:nsid w:val="70A40EEA"/>
    <w:multiLevelType w:val="multilevel"/>
    <w:tmpl w:val="983A62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10E7E07"/>
    <w:multiLevelType w:val="hybridMultilevel"/>
    <w:tmpl w:val="B41E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68F133D"/>
    <w:multiLevelType w:val="hybridMultilevel"/>
    <w:tmpl w:val="A152312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9">
    <w:nsid w:val="77A67652"/>
    <w:multiLevelType w:val="hybridMultilevel"/>
    <w:tmpl w:val="0ADCFD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>
    <w:nsid w:val="7E2E76D5"/>
    <w:multiLevelType w:val="hybridMultilevel"/>
    <w:tmpl w:val="2A08B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40"/>
  </w:num>
  <w:num w:numId="3">
    <w:abstractNumId w:val="6"/>
  </w:num>
  <w:num w:numId="4">
    <w:abstractNumId w:val="22"/>
  </w:num>
  <w:num w:numId="5">
    <w:abstractNumId w:val="33"/>
  </w:num>
  <w:num w:numId="6">
    <w:abstractNumId w:val="18"/>
  </w:num>
  <w:num w:numId="7">
    <w:abstractNumId w:val="25"/>
  </w:num>
  <w:num w:numId="8">
    <w:abstractNumId w:val="30"/>
  </w:num>
  <w:num w:numId="9">
    <w:abstractNumId w:val="36"/>
  </w:num>
  <w:num w:numId="10">
    <w:abstractNumId w:val="21"/>
  </w:num>
  <w:num w:numId="11">
    <w:abstractNumId w:val="26"/>
  </w:num>
  <w:num w:numId="12">
    <w:abstractNumId w:val="2"/>
  </w:num>
  <w:num w:numId="13">
    <w:abstractNumId w:val="3"/>
  </w:num>
  <w:num w:numId="14">
    <w:abstractNumId w:val="24"/>
  </w:num>
  <w:num w:numId="15">
    <w:abstractNumId w:val="27"/>
  </w:num>
  <w:num w:numId="16">
    <w:abstractNumId w:val="37"/>
  </w:num>
  <w:num w:numId="17">
    <w:abstractNumId w:val="39"/>
  </w:num>
  <w:num w:numId="18">
    <w:abstractNumId w:val="8"/>
  </w:num>
  <w:num w:numId="19">
    <w:abstractNumId w:val="28"/>
  </w:num>
  <w:num w:numId="20">
    <w:abstractNumId w:val="34"/>
  </w:num>
  <w:num w:numId="21">
    <w:abstractNumId w:val="31"/>
  </w:num>
  <w:num w:numId="22">
    <w:abstractNumId w:val="19"/>
  </w:num>
  <w:num w:numId="23">
    <w:abstractNumId w:val="10"/>
  </w:num>
  <w:num w:numId="24">
    <w:abstractNumId w:val="5"/>
  </w:num>
  <w:num w:numId="25">
    <w:abstractNumId w:val="20"/>
  </w:num>
  <w:num w:numId="26">
    <w:abstractNumId w:val="7"/>
  </w:num>
  <w:num w:numId="27">
    <w:abstractNumId w:val="15"/>
  </w:num>
  <w:num w:numId="28">
    <w:abstractNumId w:val="29"/>
  </w:num>
  <w:num w:numId="29">
    <w:abstractNumId w:val="1"/>
  </w:num>
  <w:num w:numId="30">
    <w:abstractNumId w:val="12"/>
  </w:num>
  <w:num w:numId="31">
    <w:abstractNumId w:val="0"/>
  </w:num>
  <w:num w:numId="32">
    <w:abstractNumId w:val="13"/>
  </w:num>
  <w:num w:numId="33">
    <w:abstractNumId w:val="16"/>
  </w:num>
  <w:num w:numId="34">
    <w:abstractNumId w:val="4"/>
  </w:num>
  <w:num w:numId="35">
    <w:abstractNumId w:val="38"/>
  </w:num>
  <w:num w:numId="36">
    <w:abstractNumId w:val="35"/>
  </w:num>
  <w:num w:numId="37">
    <w:abstractNumId w:val="17"/>
  </w:num>
  <w:num w:numId="38">
    <w:abstractNumId w:val="32"/>
  </w:num>
  <w:num w:numId="39">
    <w:abstractNumId w:val="11"/>
  </w:num>
  <w:num w:numId="40">
    <w:abstractNumId w:val="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3"/>
  </w:num>
  <w:num w:numId="46">
    <w:abstractNumId w:val="29"/>
  </w:num>
  <w:num w:numId="47">
    <w:abstractNumId w:val="1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737"/>
    <w:rsid w:val="00001B91"/>
    <w:rsid w:val="000057FD"/>
    <w:rsid w:val="00012604"/>
    <w:rsid w:val="00035308"/>
    <w:rsid w:val="00050634"/>
    <w:rsid w:val="000609B1"/>
    <w:rsid w:val="00061008"/>
    <w:rsid w:val="00081F99"/>
    <w:rsid w:val="0009296B"/>
    <w:rsid w:val="000A14F4"/>
    <w:rsid w:val="000A4867"/>
    <w:rsid w:val="000B1CE3"/>
    <w:rsid w:val="000B4ED2"/>
    <w:rsid w:val="000B7C62"/>
    <w:rsid w:val="000C634A"/>
    <w:rsid w:val="000E2833"/>
    <w:rsid w:val="000F2AE4"/>
    <w:rsid w:val="00110216"/>
    <w:rsid w:val="00126D97"/>
    <w:rsid w:val="001315BB"/>
    <w:rsid w:val="00133886"/>
    <w:rsid w:val="00135252"/>
    <w:rsid w:val="00145804"/>
    <w:rsid w:val="0016737E"/>
    <w:rsid w:val="00167A85"/>
    <w:rsid w:val="00184590"/>
    <w:rsid w:val="00197961"/>
    <w:rsid w:val="001B6B11"/>
    <w:rsid w:val="001C0BDD"/>
    <w:rsid w:val="001D064F"/>
    <w:rsid w:val="001D16DC"/>
    <w:rsid w:val="001D3E90"/>
    <w:rsid w:val="001D4DD1"/>
    <w:rsid w:val="001E0D45"/>
    <w:rsid w:val="001E0F0B"/>
    <w:rsid w:val="001E7A31"/>
    <w:rsid w:val="0022092F"/>
    <w:rsid w:val="00220FFC"/>
    <w:rsid w:val="00221F42"/>
    <w:rsid w:val="002240D0"/>
    <w:rsid w:val="0023642D"/>
    <w:rsid w:val="00252411"/>
    <w:rsid w:val="00253D0E"/>
    <w:rsid w:val="0026211B"/>
    <w:rsid w:val="00277D2F"/>
    <w:rsid w:val="002A0C3B"/>
    <w:rsid w:val="002A0DF5"/>
    <w:rsid w:val="002A11E6"/>
    <w:rsid w:val="002A69CC"/>
    <w:rsid w:val="002B5582"/>
    <w:rsid w:val="002B7D28"/>
    <w:rsid w:val="002C335C"/>
    <w:rsid w:val="002C5D75"/>
    <w:rsid w:val="002C682E"/>
    <w:rsid w:val="002D256D"/>
    <w:rsid w:val="002D6387"/>
    <w:rsid w:val="002D6E32"/>
    <w:rsid w:val="002D7737"/>
    <w:rsid w:val="00300474"/>
    <w:rsid w:val="00306515"/>
    <w:rsid w:val="0033065B"/>
    <w:rsid w:val="003373CF"/>
    <w:rsid w:val="0034217A"/>
    <w:rsid w:val="00345035"/>
    <w:rsid w:val="003451D6"/>
    <w:rsid w:val="00351C39"/>
    <w:rsid w:val="0035302E"/>
    <w:rsid w:val="003564E1"/>
    <w:rsid w:val="00357D27"/>
    <w:rsid w:val="003643CD"/>
    <w:rsid w:val="003665AB"/>
    <w:rsid w:val="00374133"/>
    <w:rsid w:val="00375460"/>
    <w:rsid w:val="00377E9E"/>
    <w:rsid w:val="00397974"/>
    <w:rsid w:val="003A07FD"/>
    <w:rsid w:val="003A177C"/>
    <w:rsid w:val="003A5F4C"/>
    <w:rsid w:val="003B248C"/>
    <w:rsid w:val="003B41FF"/>
    <w:rsid w:val="003C0EC0"/>
    <w:rsid w:val="003D1C2F"/>
    <w:rsid w:val="003E3D92"/>
    <w:rsid w:val="003F08DE"/>
    <w:rsid w:val="003F77D5"/>
    <w:rsid w:val="00411D4E"/>
    <w:rsid w:val="00413EAA"/>
    <w:rsid w:val="00426109"/>
    <w:rsid w:val="0043168A"/>
    <w:rsid w:val="00444B23"/>
    <w:rsid w:val="00445D55"/>
    <w:rsid w:val="00455C03"/>
    <w:rsid w:val="00456840"/>
    <w:rsid w:val="004646A3"/>
    <w:rsid w:val="004804B4"/>
    <w:rsid w:val="004824AC"/>
    <w:rsid w:val="00491AE8"/>
    <w:rsid w:val="004A324B"/>
    <w:rsid w:val="004B1DCE"/>
    <w:rsid w:val="004C0875"/>
    <w:rsid w:val="004D0496"/>
    <w:rsid w:val="004D04CC"/>
    <w:rsid w:val="004D17AC"/>
    <w:rsid w:val="004E23F8"/>
    <w:rsid w:val="004E49B9"/>
    <w:rsid w:val="004E6E81"/>
    <w:rsid w:val="004F36B2"/>
    <w:rsid w:val="004F63C7"/>
    <w:rsid w:val="005031E8"/>
    <w:rsid w:val="0050404D"/>
    <w:rsid w:val="00512312"/>
    <w:rsid w:val="005173A6"/>
    <w:rsid w:val="00523C50"/>
    <w:rsid w:val="00527116"/>
    <w:rsid w:val="00530B90"/>
    <w:rsid w:val="005369DF"/>
    <w:rsid w:val="00574B88"/>
    <w:rsid w:val="0059122A"/>
    <w:rsid w:val="00591C78"/>
    <w:rsid w:val="005969A4"/>
    <w:rsid w:val="005E1AC5"/>
    <w:rsid w:val="00601D9B"/>
    <w:rsid w:val="0061067E"/>
    <w:rsid w:val="0061091D"/>
    <w:rsid w:val="00616010"/>
    <w:rsid w:val="00627E4B"/>
    <w:rsid w:val="00634795"/>
    <w:rsid w:val="0063645B"/>
    <w:rsid w:val="00637D26"/>
    <w:rsid w:val="00642CF9"/>
    <w:rsid w:val="00643655"/>
    <w:rsid w:val="00655EE9"/>
    <w:rsid w:val="006668E0"/>
    <w:rsid w:val="006730D7"/>
    <w:rsid w:val="00677BE6"/>
    <w:rsid w:val="00680D3B"/>
    <w:rsid w:val="00685E9A"/>
    <w:rsid w:val="006901FA"/>
    <w:rsid w:val="006C6B0A"/>
    <w:rsid w:val="006D6770"/>
    <w:rsid w:val="006F52C0"/>
    <w:rsid w:val="00715B8A"/>
    <w:rsid w:val="007357D2"/>
    <w:rsid w:val="0074125B"/>
    <w:rsid w:val="0074413B"/>
    <w:rsid w:val="00752D7E"/>
    <w:rsid w:val="00753A87"/>
    <w:rsid w:val="0075667E"/>
    <w:rsid w:val="00764468"/>
    <w:rsid w:val="0077718C"/>
    <w:rsid w:val="00777763"/>
    <w:rsid w:val="00794491"/>
    <w:rsid w:val="007B092C"/>
    <w:rsid w:val="007B2015"/>
    <w:rsid w:val="007B2681"/>
    <w:rsid w:val="007B3001"/>
    <w:rsid w:val="007B3EDB"/>
    <w:rsid w:val="007B5589"/>
    <w:rsid w:val="007D1186"/>
    <w:rsid w:val="007E73C9"/>
    <w:rsid w:val="00810D0D"/>
    <w:rsid w:val="00832F0A"/>
    <w:rsid w:val="008454AA"/>
    <w:rsid w:val="008461DF"/>
    <w:rsid w:val="00854630"/>
    <w:rsid w:val="00883CF6"/>
    <w:rsid w:val="00895E9B"/>
    <w:rsid w:val="008A0A89"/>
    <w:rsid w:val="008A6CE8"/>
    <w:rsid w:val="008B2212"/>
    <w:rsid w:val="008C6C04"/>
    <w:rsid w:val="008D0625"/>
    <w:rsid w:val="008E44D6"/>
    <w:rsid w:val="008E6CE3"/>
    <w:rsid w:val="008E714D"/>
    <w:rsid w:val="008F2F45"/>
    <w:rsid w:val="00905A5F"/>
    <w:rsid w:val="00953D3C"/>
    <w:rsid w:val="00954363"/>
    <w:rsid w:val="00961372"/>
    <w:rsid w:val="00971073"/>
    <w:rsid w:val="009A0503"/>
    <w:rsid w:val="009A3EA1"/>
    <w:rsid w:val="009A745C"/>
    <w:rsid w:val="009C47A3"/>
    <w:rsid w:val="009C48D9"/>
    <w:rsid w:val="009C560E"/>
    <w:rsid w:val="009C6F34"/>
    <w:rsid w:val="009E3840"/>
    <w:rsid w:val="009E5397"/>
    <w:rsid w:val="009E71FF"/>
    <w:rsid w:val="00A00478"/>
    <w:rsid w:val="00A00CFE"/>
    <w:rsid w:val="00A25CEC"/>
    <w:rsid w:val="00A25F17"/>
    <w:rsid w:val="00A27CCB"/>
    <w:rsid w:val="00A31708"/>
    <w:rsid w:val="00A32844"/>
    <w:rsid w:val="00A521B0"/>
    <w:rsid w:val="00A643B4"/>
    <w:rsid w:val="00A64737"/>
    <w:rsid w:val="00A71DAF"/>
    <w:rsid w:val="00A832ED"/>
    <w:rsid w:val="00A9205F"/>
    <w:rsid w:val="00A9256A"/>
    <w:rsid w:val="00AA2B50"/>
    <w:rsid w:val="00AB48F1"/>
    <w:rsid w:val="00AD1E4A"/>
    <w:rsid w:val="00AD56D5"/>
    <w:rsid w:val="00AE2708"/>
    <w:rsid w:val="00AE278B"/>
    <w:rsid w:val="00AF484E"/>
    <w:rsid w:val="00AF51D4"/>
    <w:rsid w:val="00B04F96"/>
    <w:rsid w:val="00B10875"/>
    <w:rsid w:val="00B14582"/>
    <w:rsid w:val="00B17706"/>
    <w:rsid w:val="00B211BA"/>
    <w:rsid w:val="00B33EE6"/>
    <w:rsid w:val="00B55D06"/>
    <w:rsid w:val="00B7199B"/>
    <w:rsid w:val="00B77F62"/>
    <w:rsid w:val="00B86830"/>
    <w:rsid w:val="00BA509F"/>
    <w:rsid w:val="00BB035E"/>
    <w:rsid w:val="00BB3762"/>
    <w:rsid w:val="00BB777C"/>
    <w:rsid w:val="00BD59AD"/>
    <w:rsid w:val="00BE2B6F"/>
    <w:rsid w:val="00BF510C"/>
    <w:rsid w:val="00C45818"/>
    <w:rsid w:val="00C65EFF"/>
    <w:rsid w:val="00C66B4E"/>
    <w:rsid w:val="00C67C4C"/>
    <w:rsid w:val="00C70384"/>
    <w:rsid w:val="00C715B1"/>
    <w:rsid w:val="00C83648"/>
    <w:rsid w:val="00C84DB4"/>
    <w:rsid w:val="00C919D7"/>
    <w:rsid w:val="00CA397D"/>
    <w:rsid w:val="00CA6421"/>
    <w:rsid w:val="00CB1494"/>
    <w:rsid w:val="00CE205C"/>
    <w:rsid w:val="00CF1D0B"/>
    <w:rsid w:val="00D066D2"/>
    <w:rsid w:val="00D0696A"/>
    <w:rsid w:val="00D16404"/>
    <w:rsid w:val="00D23C61"/>
    <w:rsid w:val="00D26396"/>
    <w:rsid w:val="00D33C7D"/>
    <w:rsid w:val="00D34E27"/>
    <w:rsid w:val="00D3790C"/>
    <w:rsid w:val="00D62CC4"/>
    <w:rsid w:val="00DA4144"/>
    <w:rsid w:val="00DC0669"/>
    <w:rsid w:val="00DD6B57"/>
    <w:rsid w:val="00DF5D15"/>
    <w:rsid w:val="00E0409C"/>
    <w:rsid w:val="00E507D0"/>
    <w:rsid w:val="00E525D4"/>
    <w:rsid w:val="00E62603"/>
    <w:rsid w:val="00E70416"/>
    <w:rsid w:val="00E74BB2"/>
    <w:rsid w:val="00E90F51"/>
    <w:rsid w:val="00EA0D45"/>
    <w:rsid w:val="00EC3972"/>
    <w:rsid w:val="00EC6002"/>
    <w:rsid w:val="00ED699E"/>
    <w:rsid w:val="00EE4B6F"/>
    <w:rsid w:val="00EE5D1E"/>
    <w:rsid w:val="00EF5F06"/>
    <w:rsid w:val="00EF70EB"/>
    <w:rsid w:val="00F04517"/>
    <w:rsid w:val="00F15FBC"/>
    <w:rsid w:val="00F2728B"/>
    <w:rsid w:val="00F30D76"/>
    <w:rsid w:val="00F36F85"/>
    <w:rsid w:val="00F42C96"/>
    <w:rsid w:val="00F44979"/>
    <w:rsid w:val="00F4723C"/>
    <w:rsid w:val="00F55BAE"/>
    <w:rsid w:val="00F72357"/>
    <w:rsid w:val="00F812D7"/>
    <w:rsid w:val="00F84338"/>
    <w:rsid w:val="00F90A46"/>
    <w:rsid w:val="00FA666A"/>
    <w:rsid w:val="00FD16FC"/>
    <w:rsid w:val="00FE4F56"/>
    <w:rsid w:val="00FE74EA"/>
    <w:rsid w:val="00FF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48"/>
    <w:pPr>
      <w:widowControl w:val="0"/>
      <w:spacing w:line="440" w:lineRule="exact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6109"/>
    <w:pPr>
      <w:keepNext/>
      <w:keepLines/>
      <w:numPr>
        <w:numId w:val="1"/>
      </w:numPr>
      <w:spacing w:before="340" w:after="33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6515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5035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华文仿宋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610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2610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2610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610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610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610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E7A3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26109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306515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345035"/>
    <w:rPr>
      <w:rFonts w:eastAsia="华文仿宋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261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2610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2610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2610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2610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26109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"/>
    <w:link w:val="Char"/>
    <w:uiPriority w:val="99"/>
    <w:unhideWhenUsed/>
    <w:rsid w:val="0042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109"/>
    <w:rPr>
      <w:sz w:val="18"/>
      <w:szCs w:val="18"/>
    </w:rPr>
  </w:style>
  <w:style w:type="paragraph" w:customStyle="1" w:styleId="G1">
    <w:name w:val="G_标题1"/>
    <w:basedOn w:val="a"/>
    <w:next w:val="a"/>
    <w:qFormat/>
    <w:rsid w:val="00F812D7"/>
    <w:pPr>
      <w:widowControl/>
      <w:tabs>
        <w:tab w:val="left" w:pos="720"/>
      </w:tabs>
      <w:spacing w:afterLines="72"/>
      <w:jc w:val="center"/>
      <w:outlineLvl w:val="0"/>
    </w:pPr>
    <w:rPr>
      <w:rFonts w:ascii="Times New Roman" w:hAnsi="Times New Roman" w:cs="Times New Roman"/>
      <w:b/>
      <w:bCs/>
      <w:kern w:val="0"/>
      <w:sz w:val="30"/>
      <w:szCs w:val="32"/>
    </w:rPr>
  </w:style>
  <w:style w:type="paragraph" w:customStyle="1" w:styleId="G2">
    <w:name w:val="G_标题2"/>
    <w:basedOn w:val="a"/>
    <w:next w:val="a"/>
    <w:qFormat/>
    <w:rsid w:val="00F812D7"/>
    <w:pPr>
      <w:widowControl/>
      <w:tabs>
        <w:tab w:val="left" w:pos="426"/>
        <w:tab w:val="left" w:pos="720"/>
      </w:tabs>
      <w:spacing w:beforeLines="100" w:afterLines="100" w:line="360" w:lineRule="auto"/>
      <w:ind w:left="200"/>
      <w:jc w:val="left"/>
      <w:outlineLvl w:val="1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G3">
    <w:name w:val="G_标题3"/>
    <w:basedOn w:val="G2"/>
    <w:next w:val="a"/>
    <w:qFormat/>
    <w:rsid w:val="00F812D7"/>
    <w:pPr>
      <w:tabs>
        <w:tab w:val="left" w:pos="1080"/>
      </w:tabs>
      <w:spacing w:beforeLines="61" w:afterLines="61"/>
      <w:ind w:left="0"/>
      <w:outlineLvl w:val="2"/>
    </w:pPr>
  </w:style>
  <w:style w:type="paragraph" w:customStyle="1" w:styleId="G4">
    <w:name w:val="G_标题4"/>
    <w:basedOn w:val="G3"/>
    <w:next w:val="a"/>
    <w:qFormat/>
    <w:rsid w:val="00F812D7"/>
    <w:pPr>
      <w:tabs>
        <w:tab w:val="clear" w:pos="426"/>
        <w:tab w:val="left" w:pos="0"/>
        <w:tab w:val="left" w:pos="284"/>
        <w:tab w:val="left" w:pos="1440"/>
      </w:tabs>
      <w:spacing w:beforeLines="22" w:afterLines="22"/>
      <w:outlineLvl w:val="3"/>
    </w:pPr>
    <w:rPr>
      <w:sz w:val="24"/>
    </w:rPr>
  </w:style>
  <w:style w:type="paragraph" w:styleId="a6">
    <w:name w:val="List Paragraph"/>
    <w:basedOn w:val="a"/>
    <w:link w:val="Char1"/>
    <w:uiPriority w:val="34"/>
    <w:qFormat/>
    <w:rsid w:val="00F812D7"/>
    <w:pPr>
      <w:spacing w:line="360" w:lineRule="auto"/>
      <w:ind w:firstLineChars="200" w:firstLine="420"/>
    </w:pPr>
  </w:style>
  <w:style w:type="character" w:customStyle="1" w:styleId="Char1">
    <w:name w:val="列出段落 Char1"/>
    <w:link w:val="a6"/>
    <w:uiPriority w:val="34"/>
    <w:qFormat/>
    <w:locked/>
    <w:rsid w:val="00F812D7"/>
  </w:style>
  <w:style w:type="character" w:styleId="a7">
    <w:name w:val="annotation reference"/>
    <w:basedOn w:val="a0"/>
    <w:uiPriority w:val="99"/>
    <w:semiHidden/>
    <w:unhideWhenUsed/>
    <w:rsid w:val="00AF51D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F51D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F51D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F51D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F51D4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F51D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F51D4"/>
    <w:rPr>
      <w:sz w:val="18"/>
      <w:szCs w:val="18"/>
    </w:rPr>
  </w:style>
  <w:style w:type="character" w:customStyle="1" w:styleId="Char5">
    <w:name w:val="采购正文 Char"/>
    <w:link w:val="ab"/>
    <w:rsid w:val="00EC3972"/>
    <w:rPr>
      <w:rFonts w:ascii="仿宋" w:eastAsia="仿宋" w:hAnsi="仿宋"/>
      <w:sz w:val="24"/>
      <w:szCs w:val="24"/>
    </w:rPr>
  </w:style>
  <w:style w:type="paragraph" w:customStyle="1" w:styleId="ab">
    <w:name w:val="采购正文"/>
    <w:link w:val="Char5"/>
    <w:qFormat/>
    <w:rsid w:val="00EC3972"/>
    <w:pPr>
      <w:widowControl w:val="0"/>
      <w:snapToGrid w:val="0"/>
      <w:spacing w:line="560" w:lineRule="exact"/>
      <w:ind w:firstLineChars="200" w:firstLine="200"/>
      <w:jc w:val="both"/>
    </w:pPr>
    <w:rPr>
      <w:rFonts w:ascii="仿宋" w:eastAsia="仿宋" w:hAnsi="仿宋"/>
      <w:sz w:val="24"/>
      <w:szCs w:val="24"/>
    </w:rPr>
  </w:style>
  <w:style w:type="character" w:customStyle="1" w:styleId="Char6">
    <w:name w:val="列出段落 Char"/>
    <w:link w:val="ac"/>
    <w:rsid w:val="00C67C4C"/>
    <w:rPr>
      <w:rFonts w:ascii="Calibri" w:hAnsi="Calibri"/>
      <w:kern w:val="2"/>
      <w:sz w:val="21"/>
      <w:szCs w:val="22"/>
    </w:rPr>
  </w:style>
  <w:style w:type="paragraph" w:customStyle="1" w:styleId="ac">
    <w:basedOn w:val="a"/>
    <w:next w:val="a6"/>
    <w:link w:val="Char6"/>
    <w:qFormat/>
    <w:rsid w:val="00C67C4C"/>
    <w:pPr>
      <w:ind w:firstLineChars="200" w:firstLine="420"/>
    </w:pPr>
    <w:rPr>
      <w:rFonts w:ascii="Calibri" w:hAnsi="Calibri"/>
    </w:rPr>
  </w:style>
  <w:style w:type="character" w:customStyle="1" w:styleId="Char7">
    <w:name w:val="纯文本 Char"/>
    <w:aliases w:val="普通文字 Char Char1,纯文本 Char Char Char,普通文字 Char Char Char1,普通文字 Char Char Char Char,普通文字 Char1,小 Char,Texte Char,正 文 1 Char,0921 Char,普通文字1 Char,普通文字2 Char,普通文字3 Char,普通文字4 Char,普通文字5 Char,普通文字6 Char,普通文字11 Char,普通文字21 Char,普通文字31 Char,普通文字41 Char"/>
    <w:link w:val="ad"/>
    <w:qFormat/>
    <w:rsid w:val="009E5397"/>
    <w:rPr>
      <w:rFonts w:ascii="宋体" w:eastAsia="宋体" w:hAnsi="Courier New"/>
    </w:rPr>
  </w:style>
  <w:style w:type="paragraph" w:styleId="ad">
    <w:name w:val="Plain Text"/>
    <w:aliases w:val="普通文字 Char,纯文本 Char Char,普通文字 Char Char,普通文字 Char Char Char,普通文字,小,Texte,正 文 1,0921,普通文字1,普通文字2,普通文字3,普通文字4,普通文字5,普通文字6,普通文字11,普通文字21,普通文字31,普通文字41,普通文字7,Char2,正文缩进两字符,纯文本 Char Char Char Char Char Char Char Char Char Char Char Char Char"/>
    <w:basedOn w:val="a"/>
    <w:link w:val="Char7"/>
    <w:qFormat/>
    <w:rsid w:val="009E5397"/>
    <w:pPr>
      <w:spacing w:line="240" w:lineRule="auto"/>
    </w:pPr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9E539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48"/>
    <w:pPr>
      <w:widowControl w:val="0"/>
      <w:spacing w:line="440" w:lineRule="exact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6109"/>
    <w:pPr>
      <w:keepNext/>
      <w:keepLines/>
      <w:numPr>
        <w:numId w:val="1"/>
      </w:numPr>
      <w:spacing w:before="340" w:after="33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6515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5035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华文仿宋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610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2610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2610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610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610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610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E7A3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26109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306515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345035"/>
    <w:rPr>
      <w:rFonts w:eastAsia="华文仿宋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261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2610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2610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2610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2610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26109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"/>
    <w:link w:val="Char"/>
    <w:uiPriority w:val="99"/>
    <w:unhideWhenUsed/>
    <w:rsid w:val="0042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109"/>
    <w:rPr>
      <w:sz w:val="18"/>
      <w:szCs w:val="18"/>
    </w:rPr>
  </w:style>
  <w:style w:type="paragraph" w:customStyle="1" w:styleId="G1">
    <w:name w:val="G_标题1"/>
    <w:basedOn w:val="a"/>
    <w:next w:val="a"/>
    <w:qFormat/>
    <w:rsid w:val="00F812D7"/>
    <w:pPr>
      <w:widowControl/>
      <w:tabs>
        <w:tab w:val="left" w:pos="720"/>
      </w:tabs>
      <w:spacing w:afterLines="72" w:after="228"/>
      <w:jc w:val="center"/>
      <w:outlineLvl w:val="0"/>
    </w:pPr>
    <w:rPr>
      <w:rFonts w:ascii="Times New Roman" w:hAnsi="Times New Roman" w:cs="Times New Roman"/>
      <w:b/>
      <w:bCs/>
      <w:kern w:val="0"/>
      <w:sz w:val="30"/>
      <w:szCs w:val="32"/>
    </w:rPr>
  </w:style>
  <w:style w:type="paragraph" w:customStyle="1" w:styleId="G2">
    <w:name w:val="G_标题2"/>
    <w:basedOn w:val="a"/>
    <w:next w:val="a"/>
    <w:qFormat/>
    <w:rsid w:val="00F812D7"/>
    <w:pPr>
      <w:widowControl/>
      <w:tabs>
        <w:tab w:val="left" w:pos="426"/>
        <w:tab w:val="left" w:pos="720"/>
      </w:tabs>
      <w:spacing w:beforeLines="100" w:before="312" w:afterLines="100" w:after="312" w:line="360" w:lineRule="auto"/>
      <w:ind w:left="200"/>
      <w:jc w:val="left"/>
      <w:outlineLvl w:val="1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G3">
    <w:name w:val="G_标题3"/>
    <w:basedOn w:val="G2"/>
    <w:next w:val="a"/>
    <w:qFormat/>
    <w:rsid w:val="00F812D7"/>
    <w:pPr>
      <w:tabs>
        <w:tab w:val="left" w:pos="1080"/>
      </w:tabs>
      <w:spacing w:beforeLines="61" w:before="192" w:afterLines="61" w:after="192"/>
      <w:ind w:left="0"/>
      <w:outlineLvl w:val="2"/>
    </w:pPr>
  </w:style>
  <w:style w:type="paragraph" w:customStyle="1" w:styleId="G4">
    <w:name w:val="G_标题4"/>
    <w:basedOn w:val="G3"/>
    <w:next w:val="a"/>
    <w:qFormat/>
    <w:rsid w:val="00F812D7"/>
    <w:pPr>
      <w:tabs>
        <w:tab w:val="clear" w:pos="426"/>
        <w:tab w:val="left" w:pos="0"/>
        <w:tab w:val="left" w:pos="284"/>
        <w:tab w:val="left" w:pos="1440"/>
      </w:tabs>
      <w:spacing w:beforeLines="22" w:before="72" w:afterLines="22" w:after="72"/>
      <w:outlineLvl w:val="3"/>
    </w:pPr>
    <w:rPr>
      <w:sz w:val="24"/>
    </w:rPr>
  </w:style>
  <w:style w:type="paragraph" w:styleId="a6">
    <w:name w:val="List Paragraph"/>
    <w:basedOn w:val="a"/>
    <w:link w:val="Char1"/>
    <w:uiPriority w:val="34"/>
    <w:qFormat/>
    <w:rsid w:val="00F812D7"/>
    <w:pPr>
      <w:spacing w:line="360" w:lineRule="auto"/>
      <w:ind w:firstLineChars="200" w:firstLine="420"/>
    </w:pPr>
  </w:style>
  <w:style w:type="character" w:customStyle="1" w:styleId="Char1">
    <w:name w:val="列出段落 Char1"/>
    <w:link w:val="a6"/>
    <w:uiPriority w:val="34"/>
    <w:qFormat/>
    <w:locked/>
    <w:rsid w:val="00F812D7"/>
  </w:style>
  <w:style w:type="character" w:styleId="a7">
    <w:name w:val="annotation reference"/>
    <w:basedOn w:val="a0"/>
    <w:uiPriority w:val="99"/>
    <w:semiHidden/>
    <w:unhideWhenUsed/>
    <w:rsid w:val="00AF51D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F51D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F51D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F51D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F51D4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F51D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F51D4"/>
    <w:rPr>
      <w:sz w:val="18"/>
      <w:szCs w:val="18"/>
    </w:rPr>
  </w:style>
  <w:style w:type="character" w:customStyle="1" w:styleId="Char5">
    <w:name w:val="采购正文 Char"/>
    <w:link w:val="ab"/>
    <w:rsid w:val="00EC3972"/>
    <w:rPr>
      <w:rFonts w:ascii="仿宋" w:eastAsia="仿宋" w:hAnsi="仿宋"/>
      <w:sz w:val="24"/>
      <w:szCs w:val="24"/>
    </w:rPr>
  </w:style>
  <w:style w:type="paragraph" w:customStyle="1" w:styleId="ab">
    <w:name w:val="采购正文"/>
    <w:link w:val="Char5"/>
    <w:qFormat/>
    <w:rsid w:val="00EC3972"/>
    <w:pPr>
      <w:widowControl w:val="0"/>
      <w:snapToGrid w:val="0"/>
      <w:spacing w:line="560" w:lineRule="exact"/>
      <w:ind w:firstLineChars="200" w:firstLine="200"/>
      <w:jc w:val="both"/>
    </w:pPr>
    <w:rPr>
      <w:rFonts w:ascii="仿宋" w:eastAsia="仿宋" w:hAnsi="仿宋"/>
      <w:sz w:val="24"/>
      <w:szCs w:val="24"/>
    </w:rPr>
  </w:style>
  <w:style w:type="character" w:customStyle="1" w:styleId="Char6">
    <w:name w:val="列出段落 Char"/>
    <w:link w:val="ac"/>
    <w:rsid w:val="00C67C4C"/>
    <w:rPr>
      <w:rFonts w:ascii="Calibri" w:hAnsi="Calibri"/>
      <w:kern w:val="2"/>
      <w:sz w:val="21"/>
      <w:szCs w:val="22"/>
    </w:rPr>
  </w:style>
  <w:style w:type="paragraph" w:customStyle="1" w:styleId="ac">
    <w:basedOn w:val="a"/>
    <w:next w:val="a6"/>
    <w:link w:val="Char6"/>
    <w:qFormat/>
    <w:rsid w:val="00C67C4C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DD45-FAE8-4462-A732-FA56CFC7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4</Pages>
  <Words>407</Words>
  <Characters>2323</Characters>
  <Application>Microsoft Office Word</Application>
  <DocSecurity>0</DocSecurity>
  <Lines>19</Lines>
  <Paragraphs>5</Paragraphs>
  <ScaleCrop>false</ScaleCrop>
  <Company>YiTu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孙梦莎</dc:creator>
  <cp:keywords/>
  <dc:description/>
  <cp:lastModifiedBy>hp</cp:lastModifiedBy>
  <cp:revision>132</cp:revision>
  <cp:lastPrinted>2020-10-21T02:18:00Z</cp:lastPrinted>
  <dcterms:created xsi:type="dcterms:W3CDTF">2018-12-26T03:04:00Z</dcterms:created>
  <dcterms:modified xsi:type="dcterms:W3CDTF">2020-11-04T07:53:00Z</dcterms:modified>
</cp:coreProperties>
</file>