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E6" w:rsidRPr="00EA75DD" w:rsidRDefault="000A54E6" w:rsidP="000A54E6">
      <w:pPr>
        <w:tabs>
          <w:tab w:val="left" w:pos="2642"/>
        </w:tabs>
        <w:rPr>
          <w:rFonts w:asciiTheme="minorEastAsia" w:hAnsiTheme="minorEastAsia"/>
          <w:b/>
          <w:szCs w:val="21"/>
        </w:rPr>
      </w:pPr>
      <w:r w:rsidRPr="00EA75DD">
        <w:rPr>
          <w:rFonts w:asciiTheme="minorEastAsia" w:hAnsiTheme="minorEastAsia" w:hint="eastAsia"/>
          <w:b/>
          <w:szCs w:val="21"/>
        </w:rPr>
        <w:t>附件一：检测试剂参数要求</w:t>
      </w:r>
    </w:p>
    <w:p w:rsidR="000A54E6" w:rsidRDefault="000A54E6" w:rsidP="000A54E6">
      <w:pPr>
        <w:tabs>
          <w:tab w:val="left" w:pos="2642"/>
        </w:tabs>
        <w:rPr>
          <w:rFonts w:asciiTheme="minorEastAsia" w:hAnsiTheme="minorEastAsia"/>
          <w:szCs w:val="21"/>
        </w:rPr>
      </w:pPr>
      <w:r>
        <w:rPr>
          <w:rFonts w:asciiTheme="minorEastAsia" w:hAnsiTheme="minorEastAsia" w:hint="eastAsia"/>
          <w:szCs w:val="21"/>
        </w:rPr>
        <w:t>一、总体要求：</w:t>
      </w:r>
      <w:r>
        <w:rPr>
          <w:rFonts w:asciiTheme="minorEastAsia" w:hAnsiTheme="minorEastAsia"/>
          <w:szCs w:val="21"/>
        </w:rPr>
        <w:tab/>
      </w:r>
    </w:p>
    <w:p w:rsidR="000A54E6" w:rsidRPr="008865EF" w:rsidRDefault="000A54E6" w:rsidP="000A54E6">
      <w:pPr>
        <w:rPr>
          <w:rFonts w:asciiTheme="minorEastAsia" w:hAnsiTheme="minorEastAsia"/>
          <w:szCs w:val="21"/>
        </w:rPr>
      </w:pPr>
      <w:r>
        <w:rPr>
          <w:rFonts w:asciiTheme="minorEastAsia" w:hAnsiTheme="minorEastAsia" w:hint="eastAsia"/>
          <w:szCs w:val="21"/>
        </w:rPr>
        <w:t>1．</w:t>
      </w:r>
      <w:r w:rsidRPr="008865EF">
        <w:rPr>
          <w:rFonts w:asciiTheme="minorEastAsia" w:hAnsiTheme="minorEastAsia" w:hint="eastAsia"/>
          <w:szCs w:val="21"/>
        </w:rPr>
        <w:t>所供试剂具有完善的销售供应和售后服务的保障体系，货源充足，供货及时，冷链运输，具有24小时内加急供货的应急能力</w:t>
      </w:r>
      <w:r>
        <w:rPr>
          <w:rFonts w:asciiTheme="minorEastAsia" w:hAnsiTheme="minorEastAsia" w:hint="eastAsia"/>
          <w:szCs w:val="21"/>
        </w:rPr>
        <w:t>，</w:t>
      </w:r>
      <w:r>
        <w:rPr>
          <w:rFonts w:asciiTheme="minorEastAsia" w:hAnsiTheme="minorEastAsia" w:cs="宋体" w:hint="eastAsia"/>
          <w:szCs w:val="21"/>
        </w:rPr>
        <w:t>定期提供操作培训及技术支持</w:t>
      </w:r>
      <w:r w:rsidRPr="008865EF">
        <w:rPr>
          <w:rFonts w:asciiTheme="minorEastAsia" w:hAnsiTheme="minorEastAsia" w:hint="eastAsia"/>
          <w:szCs w:val="21"/>
        </w:rPr>
        <w:t>。</w:t>
      </w:r>
    </w:p>
    <w:p w:rsidR="000A54E6" w:rsidRPr="008865EF" w:rsidRDefault="000A54E6" w:rsidP="000A54E6">
      <w:pPr>
        <w:rPr>
          <w:rFonts w:asciiTheme="minorEastAsia" w:hAnsiTheme="minorEastAsia"/>
          <w:szCs w:val="21"/>
        </w:rPr>
      </w:pPr>
      <w:r w:rsidRPr="008865EF">
        <w:rPr>
          <w:rFonts w:asciiTheme="minorEastAsia" w:hAnsiTheme="minorEastAsia" w:hint="eastAsia"/>
          <w:szCs w:val="21"/>
        </w:rPr>
        <w:t>2．所供试剂参数和设备符合临床使用需求，免费升级软硬件以适应临床需要。</w:t>
      </w:r>
    </w:p>
    <w:p w:rsidR="000A54E6" w:rsidRPr="008865EF" w:rsidRDefault="000A54E6" w:rsidP="000A54E6">
      <w:pPr>
        <w:rPr>
          <w:rFonts w:asciiTheme="minorEastAsia" w:hAnsiTheme="minorEastAsia"/>
          <w:szCs w:val="21"/>
        </w:rPr>
      </w:pPr>
      <w:r w:rsidRPr="008865EF">
        <w:rPr>
          <w:rFonts w:asciiTheme="minorEastAsia" w:hAnsiTheme="minorEastAsia" w:hint="eastAsia"/>
          <w:szCs w:val="21"/>
        </w:rPr>
        <w:t>3．试剂和设备运输、安装至正常使用所产生的一切费用由供应商承担。</w:t>
      </w:r>
    </w:p>
    <w:p w:rsidR="000A54E6" w:rsidRPr="008865EF" w:rsidRDefault="000A54E6" w:rsidP="000A54E6">
      <w:pPr>
        <w:rPr>
          <w:rFonts w:asciiTheme="minorEastAsia" w:hAnsiTheme="minorEastAsia"/>
          <w:szCs w:val="21"/>
        </w:rPr>
      </w:pPr>
      <w:r w:rsidRPr="008865EF">
        <w:rPr>
          <w:rFonts w:asciiTheme="minorEastAsia" w:hAnsiTheme="minorEastAsia" w:hint="eastAsia"/>
          <w:szCs w:val="21"/>
        </w:rPr>
        <w:t>4．试剂必须在浙江省药械平台中标或有阳光采购代码；若无产品代码，中标产品须在6个月内提供相应产品代码。</w:t>
      </w:r>
      <w:r>
        <w:rPr>
          <w:rFonts w:asciiTheme="minorEastAsia" w:hAnsiTheme="minorEastAsia" w:hint="eastAsia"/>
          <w:szCs w:val="21"/>
        </w:rPr>
        <w:t>供应商必须在</w:t>
      </w:r>
      <w:r w:rsidRPr="008865EF">
        <w:rPr>
          <w:rFonts w:asciiTheme="minorEastAsia" w:hAnsiTheme="minorEastAsia" w:hint="eastAsia"/>
          <w:szCs w:val="21"/>
        </w:rPr>
        <w:t>浙江省药械平台</w:t>
      </w:r>
      <w:r>
        <w:rPr>
          <w:rFonts w:asciiTheme="minorEastAsia" w:hAnsiTheme="minorEastAsia" w:hint="eastAsia"/>
          <w:szCs w:val="21"/>
        </w:rPr>
        <w:t>上有本次采购试剂的配送权；</w:t>
      </w:r>
      <w:r w:rsidRPr="008865EF">
        <w:rPr>
          <w:rFonts w:asciiTheme="minorEastAsia" w:hAnsiTheme="minorEastAsia" w:hint="eastAsia"/>
          <w:szCs w:val="21"/>
        </w:rPr>
        <w:t>若无</w:t>
      </w:r>
      <w:r>
        <w:rPr>
          <w:rFonts w:asciiTheme="minorEastAsia" w:hAnsiTheme="minorEastAsia" w:hint="eastAsia"/>
          <w:szCs w:val="21"/>
        </w:rPr>
        <w:t>配送权</w:t>
      </w:r>
      <w:r w:rsidRPr="008865EF">
        <w:rPr>
          <w:rFonts w:asciiTheme="minorEastAsia" w:hAnsiTheme="minorEastAsia" w:hint="eastAsia"/>
          <w:szCs w:val="21"/>
        </w:rPr>
        <w:t>，中标</w:t>
      </w:r>
      <w:r>
        <w:rPr>
          <w:rFonts w:asciiTheme="minorEastAsia" w:hAnsiTheme="minorEastAsia" w:hint="eastAsia"/>
          <w:szCs w:val="21"/>
        </w:rPr>
        <w:t>供应商</w:t>
      </w:r>
      <w:r w:rsidRPr="008865EF">
        <w:rPr>
          <w:rFonts w:asciiTheme="minorEastAsia" w:hAnsiTheme="minorEastAsia" w:hint="eastAsia"/>
          <w:szCs w:val="21"/>
        </w:rPr>
        <w:t>须在6个月内</w:t>
      </w:r>
      <w:r>
        <w:rPr>
          <w:rFonts w:asciiTheme="minorEastAsia" w:hAnsiTheme="minorEastAsia" w:hint="eastAsia"/>
          <w:szCs w:val="21"/>
        </w:rPr>
        <w:t>增加</w:t>
      </w:r>
      <w:r w:rsidRPr="008865EF">
        <w:rPr>
          <w:rFonts w:asciiTheme="minorEastAsia" w:hAnsiTheme="minorEastAsia" w:hint="eastAsia"/>
          <w:szCs w:val="21"/>
        </w:rPr>
        <w:t>。</w:t>
      </w:r>
    </w:p>
    <w:p w:rsidR="000A54E6" w:rsidRPr="008865EF" w:rsidRDefault="000A54E6" w:rsidP="000A54E6">
      <w:pPr>
        <w:rPr>
          <w:rFonts w:asciiTheme="minorEastAsia" w:hAnsiTheme="minorEastAsia"/>
          <w:szCs w:val="21"/>
        </w:rPr>
      </w:pPr>
      <w:r w:rsidRPr="008865EF">
        <w:rPr>
          <w:rFonts w:asciiTheme="minorEastAsia" w:hAnsiTheme="minorEastAsia" w:hint="eastAsia"/>
          <w:szCs w:val="21"/>
        </w:rPr>
        <w:t>5．提供设备联网数据接口类型及协议，并协助完成设备与医院网络的互联互通，相关费用由设备供应商承担（如有）。</w:t>
      </w:r>
    </w:p>
    <w:p w:rsidR="000A54E6" w:rsidRPr="008865EF" w:rsidRDefault="000A54E6" w:rsidP="000A54E6">
      <w:pPr>
        <w:rPr>
          <w:rFonts w:asciiTheme="minorEastAsia" w:hAnsiTheme="minorEastAsia"/>
          <w:szCs w:val="21"/>
        </w:rPr>
      </w:pPr>
      <w:r w:rsidRPr="008865EF">
        <w:rPr>
          <w:rFonts w:asciiTheme="minorEastAsia" w:hAnsiTheme="minorEastAsia" w:hint="eastAsia"/>
          <w:szCs w:val="21"/>
        </w:rPr>
        <w:t>6．提供设备首次质检、调试、计量等工作（如需）。</w:t>
      </w:r>
    </w:p>
    <w:p w:rsidR="000A54E6" w:rsidRPr="008865EF" w:rsidRDefault="000A54E6" w:rsidP="000A54E6">
      <w:pPr>
        <w:rPr>
          <w:rFonts w:asciiTheme="minorEastAsia" w:hAnsiTheme="minorEastAsia"/>
          <w:szCs w:val="21"/>
        </w:rPr>
      </w:pPr>
      <w:r w:rsidRPr="008865EF">
        <w:rPr>
          <w:rFonts w:asciiTheme="minorEastAsia" w:hAnsiTheme="minorEastAsia" w:hint="eastAsia"/>
          <w:szCs w:val="21"/>
        </w:rPr>
        <w:t>7．设备维修及时（≤8小时响应），</w:t>
      </w:r>
      <w:r w:rsidRPr="008865EF">
        <w:rPr>
          <w:rFonts w:asciiTheme="minorEastAsia" w:hAnsiTheme="minorEastAsia" w:cs="宋体" w:hint="eastAsia"/>
          <w:color w:val="000000"/>
          <w:kern w:val="0"/>
          <w:szCs w:val="21"/>
        </w:rPr>
        <w:t>无法修复则提供新仪器备用</w:t>
      </w:r>
      <w:r w:rsidRPr="008865EF">
        <w:rPr>
          <w:rFonts w:asciiTheme="minorEastAsia" w:hAnsiTheme="minorEastAsia" w:hint="eastAsia"/>
          <w:szCs w:val="21"/>
        </w:rPr>
        <w:t>；合同期内提供日常维修（故障部件及时免费更换）和每年设备校准服务，并出具正规校准报告。</w:t>
      </w:r>
    </w:p>
    <w:p w:rsidR="000A54E6" w:rsidRPr="008865EF" w:rsidRDefault="000A54E6" w:rsidP="000A54E6">
      <w:pPr>
        <w:rPr>
          <w:rFonts w:asciiTheme="minorEastAsia" w:hAnsiTheme="minorEastAsia"/>
          <w:szCs w:val="21"/>
        </w:rPr>
      </w:pPr>
      <w:r w:rsidRPr="008865EF">
        <w:rPr>
          <w:rFonts w:asciiTheme="minorEastAsia" w:hAnsiTheme="minorEastAsia" w:hint="eastAsia"/>
          <w:szCs w:val="21"/>
        </w:rPr>
        <w:t>9．提供的产品和设备必须具有医疗器械注册证或证明文件。</w:t>
      </w:r>
    </w:p>
    <w:p w:rsidR="000A54E6" w:rsidRPr="008865EF" w:rsidRDefault="000A54E6" w:rsidP="000A54E6">
      <w:pPr>
        <w:rPr>
          <w:rFonts w:asciiTheme="minorEastAsia" w:hAnsiTheme="minorEastAsia"/>
          <w:szCs w:val="21"/>
        </w:rPr>
      </w:pPr>
      <w:r w:rsidRPr="008865EF">
        <w:rPr>
          <w:rFonts w:asciiTheme="minorEastAsia" w:hAnsiTheme="minorEastAsia" w:hint="eastAsia"/>
          <w:szCs w:val="21"/>
        </w:rPr>
        <w:t>10．完成投标项目所需全部的主试剂、辅助试剂或耗品（包括清洗液、缓冲液、校准品、质控品、底物、反应试管等）的商品名、规格、货号及价格等由应标方详细列出，未在列的辅助试剂或耗品视作</w:t>
      </w:r>
      <w:r>
        <w:rPr>
          <w:rFonts w:asciiTheme="minorEastAsia" w:hAnsiTheme="minorEastAsia" w:hint="eastAsia"/>
          <w:szCs w:val="21"/>
        </w:rPr>
        <w:t>配套</w:t>
      </w:r>
      <w:r w:rsidRPr="008865EF">
        <w:rPr>
          <w:rFonts w:asciiTheme="minorEastAsia" w:hAnsiTheme="minorEastAsia" w:hint="eastAsia"/>
          <w:szCs w:val="21"/>
        </w:rPr>
        <w:t>提供。</w:t>
      </w:r>
    </w:p>
    <w:p w:rsidR="000A54E6" w:rsidRPr="008865EF" w:rsidRDefault="000A54E6" w:rsidP="000A54E6">
      <w:pPr>
        <w:rPr>
          <w:rFonts w:asciiTheme="minorEastAsia" w:hAnsiTheme="minorEastAsia"/>
          <w:szCs w:val="21"/>
        </w:rPr>
      </w:pPr>
      <w:r w:rsidRPr="008865EF">
        <w:rPr>
          <w:rFonts w:asciiTheme="minorEastAsia" w:hAnsiTheme="minorEastAsia" w:hint="eastAsia"/>
          <w:szCs w:val="21"/>
        </w:rPr>
        <w:t>11．主试剂必须单个测试报价，单个测试报价包括完成一个测试所需的主试剂、配套试剂和各种质控品以及完成测试所需的所有耗材。</w:t>
      </w:r>
    </w:p>
    <w:p w:rsidR="000A54E6" w:rsidRPr="008865EF" w:rsidRDefault="000A54E6" w:rsidP="000A54E6">
      <w:pPr>
        <w:rPr>
          <w:szCs w:val="21"/>
        </w:rPr>
      </w:pPr>
      <w:r w:rsidRPr="008865EF">
        <w:rPr>
          <w:rFonts w:asciiTheme="minorEastAsia" w:hAnsiTheme="minorEastAsia" w:hint="eastAsia"/>
          <w:szCs w:val="21"/>
        </w:rPr>
        <w:t>12．合同执行过程中，</w:t>
      </w:r>
      <w:r w:rsidRPr="008865EF">
        <w:rPr>
          <w:rFonts w:asciiTheme="minorEastAsia" w:hAnsiTheme="minorEastAsia" w:cs="Times New Roman" w:hint="eastAsia"/>
          <w:bCs/>
          <w:szCs w:val="21"/>
        </w:rPr>
        <w:t>对</w:t>
      </w:r>
      <w:r w:rsidRPr="008865EF">
        <w:rPr>
          <w:rFonts w:asciiTheme="minorEastAsia" w:hAnsiTheme="minorEastAsia" w:hint="eastAsia"/>
          <w:szCs w:val="21"/>
        </w:rPr>
        <w:t>试剂或耗材</w:t>
      </w:r>
      <w:r w:rsidRPr="008865EF">
        <w:rPr>
          <w:rFonts w:asciiTheme="minorEastAsia" w:hAnsiTheme="minorEastAsia" w:cs="Times New Roman" w:hint="eastAsia"/>
          <w:bCs/>
          <w:szCs w:val="21"/>
        </w:rPr>
        <w:t>使用成本进行测算。实际测算成本高于</w:t>
      </w:r>
      <w:r w:rsidRPr="008865EF">
        <w:rPr>
          <w:rFonts w:asciiTheme="minorEastAsia" w:hAnsiTheme="minorEastAsia" w:hint="eastAsia"/>
          <w:bCs/>
          <w:szCs w:val="21"/>
        </w:rPr>
        <w:t>供应商投标</w:t>
      </w:r>
      <w:r w:rsidRPr="008865EF">
        <w:rPr>
          <w:rFonts w:asciiTheme="minorEastAsia" w:hAnsiTheme="minorEastAsia" w:cs="Times New Roman" w:hint="eastAsia"/>
          <w:bCs/>
          <w:szCs w:val="21"/>
        </w:rPr>
        <w:t>承诺成本的，则</w:t>
      </w:r>
      <w:r w:rsidRPr="008865EF">
        <w:rPr>
          <w:rFonts w:asciiTheme="minorEastAsia" w:hAnsiTheme="minorEastAsia" w:hint="eastAsia"/>
          <w:szCs w:val="21"/>
        </w:rPr>
        <w:t>试剂或耗材</w:t>
      </w:r>
      <w:r w:rsidRPr="008865EF">
        <w:rPr>
          <w:rFonts w:asciiTheme="minorEastAsia" w:hAnsiTheme="minorEastAsia" w:cs="Times New Roman" w:hint="eastAsia"/>
          <w:bCs/>
          <w:szCs w:val="21"/>
        </w:rPr>
        <w:t>投标价格下浮，使实际测算成本符合承诺成本</w:t>
      </w:r>
      <w:r w:rsidRPr="008865EF">
        <w:rPr>
          <w:rFonts w:asciiTheme="minorEastAsia" w:hAnsiTheme="minorEastAsia" w:hint="eastAsia"/>
          <w:bCs/>
          <w:szCs w:val="21"/>
        </w:rPr>
        <w:t>，并</w:t>
      </w:r>
      <w:r w:rsidRPr="008865EF">
        <w:rPr>
          <w:rFonts w:asciiTheme="minorEastAsia" w:hAnsiTheme="minorEastAsia" w:hint="eastAsia"/>
          <w:szCs w:val="21"/>
        </w:rPr>
        <w:t>赔偿已采购成本差</w:t>
      </w:r>
      <w:r w:rsidRPr="008865EF">
        <w:rPr>
          <w:rFonts w:asciiTheme="minorEastAsia" w:hAnsiTheme="minorEastAsia" w:cs="Times New Roman" w:hint="eastAsia"/>
          <w:bCs/>
          <w:szCs w:val="21"/>
        </w:rPr>
        <w:t>；实际测算成本不高于投标承诺成本的，则</w:t>
      </w:r>
      <w:r w:rsidRPr="008865EF">
        <w:rPr>
          <w:rFonts w:asciiTheme="minorEastAsia" w:hAnsiTheme="minorEastAsia" w:hint="eastAsia"/>
          <w:szCs w:val="21"/>
        </w:rPr>
        <w:t>试剂或耗材</w:t>
      </w:r>
      <w:r w:rsidRPr="008865EF">
        <w:rPr>
          <w:rFonts w:asciiTheme="minorEastAsia" w:hAnsiTheme="minorEastAsia" w:cs="Times New Roman" w:hint="eastAsia"/>
          <w:bCs/>
          <w:szCs w:val="21"/>
        </w:rPr>
        <w:t>投标价格不做调整</w:t>
      </w:r>
      <w:r w:rsidRPr="008865EF">
        <w:rPr>
          <w:rFonts w:asciiTheme="minorEastAsia" w:hAnsiTheme="minorEastAsia" w:hint="eastAsia"/>
          <w:szCs w:val="21"/>
        </w:rPr>
        <w:t>；如发现试剂或耗材的采购</w:t>
      </w:r>
      <w:r>
        <w:rPr>
          <w:rFonts w:hint="eastAsia"/>
          <w:szCs w:val="21"/>
        </w:rPr>
        <w:t>价格高于浙江省阳光采购最低价，要求调整到最低价。</w:t>
      </w: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hint="eastAsia"/>
          <w:szCs w:val="21"/>
        </w:rPr>
      </w:pPr>
    </w:p>
    <w:p w:rsidR="000A54E6" w:rsidRDefault="000A54E6" w:rsidP="000A54E6">
      <w:pPr>
        <w:rPr>
          <w:rFonts w:asciiTheme="minorEastAsia" w:hAnsiTheme="minorEastAsia"/>
          <w:szCs w:val="21"/>
        </w:rPr>
      </w:pPr>
      <w:r>
        <w:rPr>
          <w:rFonts w:asciiTheme="minorEastAsia" w:hAnsiTheme="minorEastAsia" w:hint="eastAsia"/>
          <w:szCs w:val="21"/>
        </w:rPr>
        <w:lastRenderedPageBreak/>
        <w:t>二、具体项目参数</w:t>
      </w:r>
    </w:p>
    <w:tbl>
      <w:tblPr>
        <w:tblStyle w:val="a5"/>
        <w:tblW w:w="5000" w:type="pct"/>
        <w:jc w:val="center"/>
        <w:tblInd w:w="-1197" w:type="dxa"/>
        <w:tblLook w:val="04A0"/>
      </w:tblPr>
      <w:tblGrid>
        <w:gridCol w:w="1116"/>
        <w:gridCol w:w="1120"/>
        <w:gridCol w:w="1699"/>
        <w:gridCol w:w="4587"/>
      </w:tblGrid>
      <w:tr w:rsidR="000A54E6" w:rsidRPr="00457C83" w:rsidTr="002771E9">
        <w:trPr>
          <w:trHeight w:val="651"/>
          <w:jc w:val="center"/>
        </w:trPr>
        <w:tc>
          <w:tcPr>
            <w:tcW w:w="655" w:type="pct"/>
            <w:vAlign w:val="center"/>
          </w:tcPr>
          <w:p w:rsidR="000A54E6" w:rsidRPr="00457C83" w:rsidRDefault="000A54E6" w:rsidP="002771E9">
            <w:pPr>
              <w:jc w:val="center"/>
              <w:rPr>
                <w:rFonts w:asciiTheme="minorEastAsia" w:hAnsiTheme="minorEastAsia"/>
                <w:b/>
                <w:color w:val="000000" w:themeColor="text1"/>
                <w:szCs w:val="21"/>
              </w:rPr>
            </w:pPr>
            <w:r w:rsidRPr="00457C83">
              <w:rPr>
                <w:rFonts w:asciiTheme="minorEastAsia" w:hAnsiTheme="minorEastAsia" w:hint="eastAsia"/>
                <w:b/>
                <w:color w:val="000000" w:themeColor="text1"/>
                <w:szCs w:val="21"/>
              </w:rPr>
              <w:t>项目编号</w:t>
            </w:r>
          </w:p>
        </w:tc>
        <w:tc>
          <w:tcPr>
            <w:tcW w:w="657" w:type="pct"/>
            <w:vAlign w:val="center"/>
          </w:tcPr>
          <w:p w:rsidR="000A54E6" w:rsidRPr="00457C83" w:rsidRDefault="000A54E6" w:rsidP="002771E9">
            <w:pPr>
              <w:jc w:val="center"/>
              <w:rPr>
                <w:rFonts w:asciiTheme="minorEastAsia" w:hAnsiTheme="minorEastAsia"/>
                <w:b/>
                <w:color w:val="000000" w:themeColor="text1"/>
                <w:szCs w:val="21"/>
              </w:rPr>
            </w:pPr>
            <w:r w:rsidRPr="00457C83">
              <w:rPr>
                <w:rFonts w:asciiTheme="minorEastAsia" w:hAnsiTheme="minorEastAsia" w:hint="eastAsia"/>
                <w:b/>
                <w:color w:val="000000" w:themeColor="text1"/>
                <w:szCs w:val="21"/>
              </w:rPr>
              <w:t>项目名称</w:t>
            </w:r>
          </w:p>
        </w:tc>
        <w:tc>
          <w:tcPr>
            <w:tcW w:w="997" w:type="pct"/>
            <w:vAlign w:val="center"/>
          </w:tcPr>
          <w:p w:rsidR="000A54E6" w:rsidRPr="00457C83" w:rsidRDefault="000A54E6" w:rsidP="002771E9">
            <w:pPr>
              <w:jc w:val="center"/>
              <w:rPr>
                <w:rFonts w:asciiTheme="minorEastAsia" w:hAnsiTheme="minorEastAsia"/>
                <w:b/>
                <w:color w:val="000000" w:themeColor="text1"/>
                <w:szCs w:val="21"/>
              </w:rPr>
            </w:pPr>
            <w:r w:rsidRPr="00457C83">
              <w:rPr>
                <w:rFonts w:asciiTheme="minorEastAsia" w:hAnsiTheme="minorEastAsia" w:hint="eastAsia"/>
                <w:b/>
                <w:color w:val="000000" w:themeColor="text1"/>
                <w:szCs w:val="21"/>
              </w:rPr>
              <w:t>具体</w:t>
            </w:r>
            <w:r w:rsidRPr="00457C83">
              <w:rPr>
                <w:rFonts w:asciiTheme="minorEastAsia" w:hAnsiTheme="minorEastAsia"/>
                <w:b/>
                <w:color w:val="000000" w:themeColor="text1"/>
                <w:szCs w:val="21"/>
              </w:rPr>
              <w:t>产品名称</w:t>
            </w:r>
          </w:p>
        </w:tc>
        <w:tc>
          <w:tcPr>
            <w:tcW w:w="2691" w:type="pct"/>
            <w:vAlign w:val="center"/>
          </w:tcPr>
          <w:p w:rsidR="000A54E6" w:rsidRPr="00457C83" w:rsidRDefault="000A54E6" w:rsidP="002771E9">
            <w:pPr>
              <w:jc w:val="center"/>
              <w:rPr>
                <w:rFonts w:asciiTheme="minorEastAsia" w:hAnsiTheme="minorEastAsia"/>
                <w:b/>
                <w:color w:val="000000" w:themeColor="text1"/>
                <w:szCs w:val="21"/>
              </w:rPr>
            </w:pPr>
            <w:r w:rsidRPr="00457C83">
              <w:rPr>
                <w:rFonts w:asciiTheme="minorEastAsia" w:hAnsiTheme="minorEastAsia" w:hint="eastAsia"/>
                <w:b/>
                <w:color w:val="000000" w:themeColor="text1"/>
                <w:szCs w:val="21"/>
              </w:rPr>
              <w:t>产品</w:t>
            </w:r>
            <w:r w:rsidRPr="00457C83">
              <w:rPr>
                <w:rFonts w:asciiTheme="minorEastAsia" w:hAnsiTheme="minorEastAsia"/>
                <w:b/>
                <w:color w:val="000000" w:themeColor="text1"/>
                <w:szCs w:val="21"/>
              </w:rPr>
              <w:t>参数要求</w:t>
            </w:r>
          </w:p>
        </w:tc>
      </w:tr>
      <w:tr w:rsidR="000A54E6" w:rsidRPr="00457C83" w:rsidTr="002771E9">
        <w:trPr>
          <w:trHeight w:val="8212"/>
          <w:jc w:val="center"/>
        </w:trPr>
        <w:tc>
          <w:tcPr>
            <w:tcW w:w="655" w:type="pct"/>
            <w:vAlign w:val="center"/>
          </w:tcPr>
          <w:p w:rsidR="000A54E6" w:rsidRPr="00457C83" w:rsidRDefault="000A54E6" w:rsidP="002771E9">
            <w:pPr>
              <w:jc w:val="center"/>
              <w:rPr>
                <w:rFonts w:ascii="宋体" w:eastAsia="宋体" w:hAnsi="宋体" w:cs="宋体"/>
                <w:color w:val="000000" w:themeColor="text1"/>
                <w:szCs w:val="21"/>
              </w:rPr>
            </w:pPr>
            <w:r w:rsidRPr="00457C83">
              <w:rPr>
                <w:rFonts w:ascii="宋体" w:eastAsia="宋体" w:hAnsi="宋体" w:cs="宋体"/>
                <w:color w:val="000000" w:themeColor="text1"/>
                <w:szCs w:val="21"/>
              </w:rPr>
              <w:t>SJ-202113</w:t>
            </w:r>
          </w:p>
        </w:tc>
        <w:tc>
          <w:tcPr>
            <w:tcW w:w="657" w:type="pct"/>
            <w:vAlign w:val="center"/>
          </w:tcPr>
          <w:p w:rsidR="000A54E6" w:rsidRPr="00457C83" w:rsidRDefault="000A54E6" w:rsidP="002771E9">
            <w:pPr>
              <w:widowControl/>
              <w:jc w:val="center"/>
              <w:rPr>
                <w:rFonts w:ascii="宋体" w:eastAsia="宋体" w:hAnsi="宋体" w:cs="宋体"/>
                <w:color w:val="000000" w:themeColor="text1"/>
                <w:szCs w:val="21"/>
              </w:rPr>
            </w:pPr>
            <w:r w:rsidRPr="00457C83">
              <w:rPr>
                <w:rFonts w:ascii="宋体" w:eastAsia="宋体" w:hAnsi="宋体" w:cs="宋体" w:hint="eastAsia"/>
                <w:color w:val="000000" w:themeColor="text1"/>
                <w:szCs w:val="21"/>
              </w:rPr>
              <w:t>微生物培养瓶及相关设备租赁</w:t>
            </w:r>
          </w:p>
        </w:tc>
        <w:tc>
          <w:tcPr>
            <w:tcW w:w="997" w:type="pct"/>
            <w:vAlign w:val="center"/>
          </w:tcPr>
          <w:p w:rsidR="000A54E6" w:rsidRPr="00457C83" w:rsidRDefault="000A54E6" w:rsidP="002771E9">
            <w:pPr>
              <w:widowControl/>
              <w:rPr>
                <w:rFonts w:ascii="宋体" w:eastAsia="宋体" w:hAnsi="宋体" w:cs="宋体"/>
                <w:color w:val="000000" w:themeColor="text1"/>
                <w:szCs w:val="21"/>
              </w:rPr>
            </w:pPr>
            <w:r w:rsidRPr="00457C83">
              <w:rPr>
                <w:rFonts w:ascii="宋体" w:eastAsia="宋体" w:hAnsi="宋体" w:cs="宋体" w:hint="eastAsia"/>
                <w:color w:val="000000" w:themeColor="text1"/>
                <w:szCs w:val="21"/>
              </w:rPr>
              <w:t>1.血培养增菌瓶</w:t>
            </w:r>
          </w:p>
          <w:p w:rsidR="000A54E6" w:rsidRPr="00457C83" w:rsidRDefault="000A54E6" w:rsidP="002771E9">
            <w:pPr>
              <w:widowControl/>
              <w:rPr>
                <w:rFonts w:ascii="宋体" w:eastAsia="宋体" w:hAnsi="宋体" w:cs="宋体"/>
                <w:color w:val="000000" w:themeColor="text1"/>
                <w:szCs w:val="21"/>
              </w:rPr>
            </w:pPr>
            <w:r w:rsidRPr="00457C83">
              <w:rPr>
                <w:rFonts w:ascii="宋体" w:eastAsia="宋体" w:hAnsi="宋体" w:cs="宋体" w:hint="eastAsia"/>
                <w:color w:val="000000" w:themeColor="text1"/>
                <w:szCs w:val="21"/>
              </w:rPr>
              <w:t>2.全自动细菌培养系统、</w:t>
            </w:r>
            <w:r w:rsidRPr="00457C83">
              <w:rPr>
                <w:rFonts w:asciiTheme="minorEastAsia" w:hAnsiTheme="minorEastAsia" w:cs="宋体" w:hint="eastAsia"/>
                <w:color w:val="000000" w:themeColor="text1"/>
                <w:szCs w:val="21"/>
              </w:rPr>
              <w:t>微生物质谱仪等相关设备租赁</w:t>
            </w:r>
          </w:p>
        </w:tc>
        <w:tc>
          <w:tcPr>
            <w:tcW w:w="2691" w:type="pct"/>
            <w:vAlign w:val="center"/>
          </w:tcPr>
          <w:p w:rsidR="000A54E6" w:rsidRPr="00457C83" w:rsidRDefault="000A54E6" w:rsidP="002771E9">
            <w:pPr>
              <w:widowControl/>
              <w:jc w:val="left"/>
              <w:rPr>
                <w:rFonts w:ascii="宋体" w:eastAsia="宋体" w:hAnsi="宋体" w:cs="宋体"/>
                <w:b/>
                <w:bCs/>
                <w:color w:val="000000" w:themeColor="text1"/>
                <w:szCs w:val="21"/>
              </w:rPr>
            </w:pPr>
            <w:r w:rsidRPr="00457C83">
              <w:rPr>
                <w:rFonts w:ascii="宋体" w:eastAsia="宋体" w:hAnsi="宋体" w:cs="宋体" w:hint="eastAsia"/>
                <w:b/>
                <w:bCs/>
                <w:color w:val="000000" w:themeColor="text1"/>
                <w:szCs w:val="21"/>
              </w:rPr>
              <w:t>一.</w:t>
            </w:r>
            <w:r w:rsidRPr="00457C83">
              <w:rPr>
                <w:rFonts w:ascii="宋体" w:eastAsia="宋体" w:hAnsi="宋体" w:cs="宋体" w:hint="eastAsia"/>
                <w:b/>
                <w:color w:val="000000" w:themeColor="text1"/>
                <w:szCs w:val="21"/>
              </w:rPr>
              <w:t xml:space="preserve"> 微生物培养瓶</w:t>
            </w:r>
            <w:r w:rsidRPr="00457C83">
              <w:rPr>
                <w:rFonts w:ascii="宋体" w:eastAsia="宋体" w:hAnsi="宋体" w:cs="宋体" w:hint="eastAsia"/>
                <w:b/>
                <w:bCs/>
                <w:color w:val="000000" w:themeColor="text1"/>
                <w:szCs w:val="21"/>
              </w:rPr>
              <w:t>参数要求：</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1.*适用范围：血液及脑脊液等无菌体液的增菌培养；</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2.培养瓶种类：需包含儿童瓶、厌氧瓶、需氧瓶等；</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3.*培养瓶功能：具有抗生素吸附功能；</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4.*采血量：儿童瓶采血量范围0.5-5ml，最佳1-3ml；</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5.*性能要求：儿童瓶及需氧瓶的主要营养成分能满足各种微生物尤其是苛养菌的生长，同一瓶能同时满足需氧菌、兼性厌氧菌、苛养菌和酵母样真菌的增菌培养；</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6.*质控要求：经质控菌株及临床分离菌株测试，酵母样真菌，链球菌，嗜血杆菌，奈瑟菌，布鲁菌等均能满足生长；</w:t>
            </w:r>
          </w:p>
          <w:p w:rsidR="000A54E6" w:rsidRPr="00457C83" w:rsidRDefault="000A54E6" w:rsidP="002771E9">
            <w:pPr>
              <w:widowControl/>
              <w:jc w:val="left"/>
              <w:rPr>
                <w:rFonts w:ascii="宋体" w:eastAsia="宋体" w:hAnsi="宋体" w:cs="宋体"/>
                <w:color w:val="000000" w:themeColor="text1"/>
                <w:szCs w:val="21"/>
              </w:rPr>
            </w:pPr>
            <w:r w:rsidRPr="00457C83">
              <w:rPr>
                <w:rFonts w:asciiTheme="majorEastAsia" w:eastAsiaTheme="majorEastAsia" w:hAnsiTheme="majorEastAsia" w:hint="eastAsia"/>
                <w:color w:val="000000" w:themeColor="text1"/>
                <w:szCs w:val="21"/>
              </w:rPr>
              <w:t>7.*有效期要求：培养瓶在常温光照下稳定，有效期不少于6个月。到货试剂有效期不少于2个月。</w:t>
            </w:r>
          </w:p>
          <w:p w:rsidR="000A54E6" w:rsidRPr="00457C83" w:rsidRDefault="000A54E6" w:rsidP="002771E9">
            <w:pPr>
              <w:widowControl/>
              <w:jc w:val="left"/>
              <w:rPr>
                <w:rFonts w:ascii="宋体" w:eastAsia="宋体" w:hAnsi="宋体" w:cs="宋体"/>
                <w:b/>
                <w:bCs/>
                <w:color w:val="000000" w:themeColor="text1"/>
                <w:szCs w:val="21"/>
              </w:rPr>
            </w:pPr>
            <w:r w:rsidRPr="00457C83">
              <w:rPr>
                <w:rFonts w:ascii="宋体" w:eastAsia="宋体" w:hAnsi="宋体" w:cs="宋体" w:hint="eastAsia"/>
                <w:b/>
                <w:bCs/>
                <w:color w:val="000000" w:themeColor="text1"/>
                <w:szCs w:val="21"/>
              </w:rPr>
              <w:t>二.设备租赁：</w:t>
            </w:r>
          </w:p>
          <w:p w:rsidR="000A54E6" w:rsidRPr="00457C83" w:rsidRDefault="000A54E6" w:rsidP="002771E9">
            <w:pPr>
              <w:widowControl/>
              <w:jc w:val="left"/>
              <w:rPr>
                <w:rFonts w:asciiTheme="minorEastAsia" w:hAnsiTheme="minorEastAsia" w:cs="宋体"/>
                <w:color w:val="000000" w:themeColor="text1"/>
                <w:szCs w:val="21"/>
              </w:rPr>
            </w:pPr>
            <w:r w:rsidRPr="00457C83">
              <w:rPr>
                <w:rFonts w:asciiTheme="minorEastAsia" w:hAnsiTheme="minorEastAsia" w:cs="宋体" w:hint="eastAsia"/>
                <w:b/>
                <w:bCs/>
                <w:color w:val="000000" w:themeColor="text1"/>
                <w:szCs w:val="21"/>
              </w:rPr>
              <w:t xml:space="preserve">1.*滨江院区: </w:t>
            </w:r>
            <w:r w:rsidRPr="00457C83">
              <w:rPr>
                <w:rFonts w:asciiTheme="minorEastAsia" w:hAnsiTheme="minorEastAsia" w:cs="宋体" w:hint="eastAsia"/>
                <w:color w:val="000000" w:themeColor="text1"/>
                <w:szCs w:val="21"/>
              </w:rPr>
              <w:t>血培养增菌瓶需提供租赁同品牌的</w:t>
            </w:r>
            <w:r w:rsidRPr="00457C83">
              <w:rPr>
                <w:rFonts w:ascii="宋体" w:eastAsia="宋体" w:hAnsi="宋体" w:cs="宋体" w:hint="eastAsia"/>
                <w:color w:val="000000" w:themeColor="text1"/>
                <w:szCs w:val="21"/>
              </w:rPr>
              <w:t>全自动细菌培养系统（血培养仪）</w:t>
            </w:r>
            <w:r w:rsidRPr="00457C83">
              <w:rPr>
                <w:rFonts w:asciiTheme="minorEastAsia" w:hAnsiTheme="minorEastAsia" w:cs="宋体" w:hint="eastAsia"/>
                <w:color w:val="000000" w:themeColor="text1"/>
                <w:szCs w:val="21"/>
              </w:rPr>
              <w:t>；为了血流感染的快速检测，需提供租赁同品牌的微生物质谱仪（MALDI-TOF MS）。</w:t>
            </w:r>
          </w:p>
          <w:p w:rsidR="000A54E6" w:rsidRPr="00457C83" w:rsidRDefault="000A54E6" w:rsidP="002771E9">
            <w:pPr>
              <w:widowControl/>
              <w:jc w:val="left"/>
              <w:rPr>
                <w:rFonts w:asciiTheme="minorEastAsia" w:hAnsiTheme="minorEastAsia" w:cs="宋体"/>
                <w:color w:val="000000" w:themeColor="text1"/>
                <w:szCs w:val="21"/>
              </w:rPr>
            </w:pPr>
            <w:r w:rsidRPr="00457C83">
              <w:rPr>
                <w:rFonts w:asciiTheme="minorEastAsia" w:hAnsiTheme="minorEastAsia" w:cs="宋体" w:hint="eastAsia"/>
                <w:b/>
                <w:color w:val="000000" w:themeColor="text1"/>
                <w:szCs w:val="21"/>
              </w:rPr>
              <w:t>2.*湖滨院区</w:t>
            </w:r>
            <w:r w:rsidRPr="00457C83">
              <w:rPr>
                <w:rFonts w:asciiTheme="minorEastAsia" w:hAnsiTheme="minorEastAsia" w:cs="宋体" w:hint="eastAsia"/>
                <w:color w:val="000000" w:themeColor="text1"/>
                <w:szCs w:val="21"/>
              </w:rPr>
              <w:t>：血培养增菌瓶需与医院湖滨院区现有仪器（梅里埃3D240）匹配，如不能与现有仪器匹配，需提供同品牌血培养仪的租赁。</w:t>
            </w:r>
          </w:p>
          <w:p w:rsidR="000A54E6" w:rsidRPr="00457C83" w:rsidRDefault="000A54E6" w:rsidP="002771E9">
            <w:pPr>
              <w:widowControl/>
              <w:jc w:val="left"/>
              <w:rPr>
                <w:rFonts w:ascii="宋体" w:eastAsia="宋体" w:hAnsi="宋体" w:cs="宋体"/>
                <w:color w:val="000000" w:themeColor="text1"/>
                <w:szCs w:val="21"/>
              </w:rPr>
            </w:pPr>
            <w:r w:rsidRPr="00457C83">
              <w:rPr>
                <w:rFonts w:asciiTheme="minorEastAsia" w:hAnsiTheme="minorEastAsia" w:cs="宋体" w:hint="eastAsia"/>
                <w:b/>
                <w:color w:val="000000" w:themeColor="text1"/>
                <w:szCs w:val="21"/>
              </w:rPr>
              <w:t>三．租赁设备参数要求</w:t>
            </w:r>
            <w:r w:rsidRPr="00457C83">
              <w:rPr>
                <w:rFonts w:asciiTheme="minorEastAsia" w:hAnsiTheme="minorEastAsia" w:cs="宋体" w:hint="eastAsia"/>
                <w:color w:val="000000" w:themeColor="text1"/>
                <w:szCs w:val="21"/>
              </w:rPr>
              <w:t>：</w:t>
            </w:r>
          </w:p>
          <w:p w:rsidR="000A54E6" w:rsidRPr="00457C83" w:rsidRDefault="000A54E6" w:rsidP="002771E9">
            <w:pPr>
              <w:widowControl/>
              <w:jc w:val="left"/>
              <w:rPr>
                <w:rFonts w:ascii="宋体" w:eastAsia="宋体" w:hAnsi="宋体" w:cs="宋体"/>
                <w:b/>
                <w:bCs/>
                <w:color w:val="000000" w:themeColor="text1"/>
                <w:szCs w:val="21"/>
              </w:rPr>
            </w:pPr>
            <w:r w:rsidRPr="00457C83">
              <w:rPr>
                <w:rFonts w:ascii="宋体" w:eastAsia="宋体" w:hAnsi="宋体" w:cs="宋体" w:hint="eastAsia"/>
                <w:b/>
                <w:bCs/>
                <w:color w:val="000000" w:themeColor="text1"/>
                <w:szCs w:val="21"/>
              </w:rPr>
              <w:t>1.</w:t>
            </w:r>
            <w:r w:rsidRPr="00457C83">
              <w:rPr>
                <w:rFonts w:ascii="宋体" w:eastAsia="宋体" w:hAnsi="宋体" w:cs="宋体" w:hint="eastAsia"/>
                <w:b/>
                <w:color w:val="000000" w:themeColor="text1"/>
                <w:szCs w:val="21"/>
              </w:rPr>
              <w:t>全自动细菌培养系统（血培养仪）</w:t>
            </w:r>
            <w:r w:rsidRPr="00457C83">
              <w:rPr>
                <w:rFonts w:ascii="宋体" w:eastAsia="宋体" w:hAnsi="宋体" w:cs="宋体" w:hint="eastAsia"/>
                <w:b/>
                <w:bCs/>
                <w:color w:val="000000" w:themeColor="text1"/>
                <w:szCs w:val="21"/>
              </w:rPr>
              <w:t>参数要求：</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（1）*品牌要求：血培养仪需与微生物培养瓶同一品牌；</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（2）*检测对象：适用于血液及脑脊液等无菌体液的增菌培养；检测菌种种类包括：需氧菌、厌氧菌、兼性厌氧菌、苛养菌、放线菌、酵母样真菌等；</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（3）*容量要求：需提供检测</w:t>
            </w:r>
            <w:r w:rsidRPr="00457C83">
              <w:rPr>
                <w:rFonts w:asciiTheme="majorEastAsia" w:eastAsiaTheme="majorEastAsia" w:hAnsiTheme="majorEastAsia" w:hint="eastAsia"/>
                <w:color w:val="000000" w:themeColor="text1"/>
                <w:szCs w:val="21"/>
              </w:rPr>
              <w:t>≥</w:t>
            </w:r>
            <w:r w:rsidRPr="00457C83">
              <w:rPr>
                <w:rFonts w:ascii="宋体" w:eastAsia="宋体" w:hAnsi="宋体" w:cs="宋体" w:hint="eastAsia"/>
                <w:color w:val="000000" w:themeColor="text1"/>
                <w:szCs w:val="21"/>
              </w:rPr>
              <w:t>800个标本的孔位（</w:t>
            </w:r>
            <w:r w:rsidRPr="00457C83">
              <w:rPr>
                <w:rFonts w:asciiTheme="majorEastAsia" w:eastAsiaTheme="majorEastAsia" w:hAnsiTheme="majorEastAsia" w:hint="eastAsia"/>
                <w:color w:val="000000" w:themeColor="text1"/>
                <w:szCs w:val="21"/>
              </w:rPr>
              <w:t>可多模块组合）</w:t>
            </w:r>
            <w:r w:rsidRPr="00457C83">
              <w:rPr>
                <w:rFonts w:ascii="宋体" w:eastAsia="宋体" w:hAnsi="宋体" w:cs="宋体" w:hint="eastAsia"/>
                <w:color w:val="000000" w:themeColor="text1"/>
                <w:szCs w:val="21"/>
              </w:rPr>
              <w:t>，并可按需求进行扩容；</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（4）*进样要求：仪器配置条形码扫描器，可扫描双条码，扫码快速准确；</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（5</w:t>
            </w:r>
            <w:r w:rsidRPr="00457C83">
              <w:rPr>
                <w:rFonts w:ascii="宋体" w:eastAsia="宋体" w:hAnsi="宋体" w:cs="宋体"/>
                <w:color w:val="000000" w:themeColor="text1"/>
                <w:szCs w:val="21"/>
              </w:rPr>
              <w:t>）</w:t>
            </w:r>
            <w:r w:rsidRPr="00457C83">
              <w:rPr>
                <w:rFonts w:ascii="宋体" w:eastAsia="宋体" w:hAnsi="宋体" w:cs="宋体" w:hint="eastAsia"/>
                <w:color w:val="000000" w:themeColor="text1"/>
                <w:szCs w:val="21"/>
              </w:rPr>
              <w:t>*检测原理：连续检测法，检测周期至少每10分钟一次，覆盖多种检测计算方法可有效避免假阴性；</w:t>
            </w:r>
            <w:r w:rsidRPr="00457C83">
              <w:rPr>
                <w:rFonts w:asciiTheme="majorEastAsia" w:eastAsiaTheme="majorEastAsia" w:hAnsiTheme="majorEastAsia" w:hint="eastAsia"/>
                <w:color w:val="000000" w:themeColor="text1"/>
                <w:szCs w:val="21"/>
              </w:rPr>
              <w:t>培养时间可自行设定</w:t>
            </w:r>
            <w:r w:rsidRPr="00457C83">
              <w:rPr>
                <w:rFonts w:ascii="宋体" w:eastAsia="宋体" w:hAnsi="宋体" w:cs="宋体" w:hint="eastAsia"/>
                <w:color w:val="000000" w:themeColor="text1"/>
                <w:szCs w:val="21"/>
              </w:rPr>
              <w:t>；</w:t>
            </w:r>
          </w:p>
          <w:p w:rsidR="000A54E6" w:rsidRPr="00457C83" w:rsidRDefault="000A54E6" w:rsidP="002771E9">
            <w:pPr>
              <w:widowControl/>
              <w:jc w:val="left"/>
              <w:rPr>
                <w:rFonts w:ascii="宋体" w:eastAsia="宋体" w:hAnsi="宋体" w:cs="宋体"/>
                <w:color w:val="000000" w:themeColor="text1"/>
                <w:szCs w:val="21"/>
              </w:rPr>
            </w:pPr>
            <w:r>
              <w:rPr>
                <w:rFonts w:ascii="宋体" w:eastAsia="宋体" w:hAnsi="宋体" w:cs="宋体" w:hint="eastAsia"/>
                <w:color w:val="000000" w:themeColor="text1"/>
                <w:szCs w:val="21"/>
              </w:rPr>
              <w:t>（6）</w:t>
            </w:r>
            <w:r w:rsidRPr="00457C83">
              <w:rPr>
                <w:rFonts w:ascii="宋体" w:eastAsia="宋体" w:hAnsi="宋体" w:cs="宋体" w:hint="eastAsia"/>
                <w:color w:val="000000" w:themeColor="text1"/>
                <w:szCs w:val="21"/>
              </w:rPr>
              <w:t>*通讯要求：支持与LIS的双向通讯；</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（7）其他功能：有标本误取报警功能；支持24h内延迟上机；血培养阳性标本可直接进行质谱仪细</w:t>
            </w:r>
            <w:r w:rsidRPr="00457C83">
              <w:rPr>
                <w:rFonts w:ascii="宋体" w:eastAsia="宋体" w:hAnsi="宋体" w:cs="宋体" w:hint="eastAsia"/>
                <w:color w:val="000000" w:themeColor="text1"/>
                <w:szCs w:val="21"/>
              </w:rPr>
              <w:lastRenderedPageBreak/>
              <w:t>菌鉴定检测；</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（8）软件要求：可提供</w:t>
            </w:r>
            <w:r w:rsidRPr="00457C83">
              <w:rPr>
                <w:rFonts w:ascii="宋体" w:eastAsia="宋体" w:hAnsi="宋体" w:cs="宋体"/>
                <w:color w:val="000000" w:themeColor="text1"/>
                <w:szCs w:val="21"/>
              </w:rPr>
              <w:t>兼容细菌鉴定</w:t>
            </w:r>
            <w:r w:rsidRPr="00457C83">
              <w:rPr>
                <w:rFonts w:ascii="宋体" w:eastAsia="宋体" w:hAnsi="宋体" w:cs="宋体" w:hint="eastAsia"/>
                <w:color w:val="000000" w:themeColor="text1"/>
                <w:szCs w:val="21"/>
              </w:rPr>
              <w:t>药敏</w:t>
            </w:r>
            <w:r w:rsidRPr="00457C83">
              <w:rPr>
                <w:rFonts w:ascii="宋体" w:eastAsia="宋体" w:hAnsi="宋体" w:cs="宋体"/>
                <w:color w:val="000000" w:themeColor="text1"/>
                <w:szCs w:val="21"/>
              </w:rPr>
              <w:t>系统及血培养系统的数据处理软件</w:t>
            </w:r>
            <w:r w:rsidRPr="00457C83">
              <w:rPr>
                <w:rFonts w:ascii="宋体" w:eastAsia="宋体" w:hAnsi="宋体" w:cs="宋体" w:hint="eastAsia"/>
                <w:color w:val="000000" w:themeColor="text1"/>
                <w:szCs w:val="21"/>
              </w:rPr>
              <w:t>，并可实现统计功能。</w:t>
            </w:r>
          </w:p>
          <w:p w:rsidR="000A54E6" w:rsidRPr="00457C83" w:rsidRDefault="000A54E6" w:rsidP="002771E9">
            <w:pPr>
              <w:widowControl/>
              <w:jc w:val="left"/>
              <w:rPr>
                <w:rFonts w:ascii="宋体" w:eastAsia="宋体" w:hAnsi="宋体" w:cs="宋体"/>
                <w:b/>
                <w:bCs/>
                <w:color w:val="000000" w:themeColor="text1"/>
                <w:szCs w:val="21"/>
              </w:rPr>
            </w:pPr>
            <w:r w:rsidRPr="00457C83">
              <w:rPr>
                <w:rFonts w:ascii="宋体" w:eastAsia="宋体" w:hAnsi="宋体" w:cs="宋体" w:hint="eastAsia"/>
                <w:b/>
                <w:bCs/>
                <w:color w:val="000000" w:themeColor="text1"/>
                <w:szCs w:val="21"/>
              </w:rPr>
              <w:t>2.全自动微生物质谱仪（MALDI-TOF MS）参数要求：</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（1）*品牌要求：为确保数据传输的兼容性，质谱仪品牌需与血培养仪和微生物培养瓶为同一品牌；</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（2）*检测对象：适用于培养后的细菌、酵母样真菌、丝状真菌的鉴定；</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（3）*检测原理：基质辅助激光解析电离-飞行时间质谱（MALDI-TOF MS）；</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（4）*数据库：数据库包含临床可检测出的细菌（包含分枝杆菌）、酵母样真菌、丝状真菌；</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（5）耗材：提供可重复使用的不锈钢靶板7块以上，并提供其他配套消耗品；</w:t>
            </w:r>
          </w:p>
          <w:p w:rsidR="000A54E6" w:rsidRPr="00457C83" w:rsidRDefault="000A54E6" w:rsidP="002771E9">
            <w:pPr>
              <w:widowControl/>
              <w:jc w:val="left"/>
              <w:rPr>
                <w:rFonts w:ascii="宋体" w:eastAsia="宋体" w:hAnsi="宋体" w:cs="宋体"/>
                <w:color w:val="000000" w:themeColor="text1"/>
                <w:szCs w:val="21"/>
              </w:rPr>
            </w:pPr>
            <w:r w:rsidRPr="00457C83">
              <w:rPr>
                <w:rFonts w:ascii="宋体" w:eastAsia="宋体" w:hAnsi="宋体" w:cs="宋体" w:hint="eastAsia"/>
                <w:color w:val="000000" w:themeColor="text1"/>
                <w:szCs w:val="21"/>
              </w:rPr>
              <w:t>（6）操作要求：针对一般常规细菌不需要前处理步骤；可实现阳性血培养直接上机鉴定功能；可支持手动操作进行鉴定，</w:t>
            </w:r>
            <w:r w:rsidRPr="00457C83">
              <w:rPr>
                <w:rFonts w:ascii="宋体" w:eastAsia="宋体" w:hAnsi="宋体" w:cs="宋体"/>
                <w:color w:val="000000" w:themeColor="text1"/>
                <w:szCs w:val="21"/>
              </w:rPr>
              <w:t>激光强度可调</w:t>
            </w:r>
            <w:r w:rsidRPr="00457C83">
              <w:rPr>
                <w:rFonts w:ascii="宋体" w:eastAsia="宋体" w:hAnsi="宋体" w:cs="宋体" w:hint="eastAsia"/>
                <w:color w:val="000000" w:themeColor="text1"/>
                <w:szCs w:val="21"/>
              </w:rPr>
              <w:t>；</w:t>
            </w:r>
          </w:p>
          <w:p w:rsidR="000A54E6" w:rsidRPr="00457C83" w:rsidRDefault="000A54E6" w:rsidP="002771E9">
            <w:pPr>
              <w:widowControl/>
              <w:jc w:val="left"/>
              <w:rPr>
                <w:rFonts w:ascii="宋体" w:eastAsia="宋体" w:hAnsi="宋体" w:cs="宋体"/>
                <w:color w:val="000000" w:themeColor="text1"/>
                <w:szCs w:val="21"/>
              </w:rPr>
            </w:pPr>
            <w:r>
              <w:rPr>
                <w:rFonts w:ascii="宋体" w:eastAsia="宋体" w:hAnsi="宋体" w:cs="宋体" w:hint="eastAsia"/>
                <w:color w:val="000000" w:themeColor="text1"/>
                <w:szCs w:val="21"/>
              </w:rPr>
              <w:t>（7）</w:t>
            </w:r>
            <w:r w:rsidRPr="00457C83">
              <w:rPr>
                <w:rFonts w:ascii="宋体" w:eastAsia="宋体" w:hAnsi="宋体" w:cs="宋体"/>
                <w:color w:val="000000" w:themeColor="text1"/>
                <w:szCs w:val="21"/>
              </w:rPr>
              <w:t>软件</w:t>
            </w:r>
            <w:r w:rsidRPr="00457C83">
              <w:rPr>
                <w:rFonts w:ascii="宋体" w:eastAsia="宋体" w:hAnsi="宋体" w:cs="宋体" w:hint="eastAsia"/>
                <w:color w:val="000000" w:themeColor="text1"/>
                <w:szCs w:val="21"/>
              </w:rPr>
              <w:t>：</w:t>
            </w:r>
            <w:r w:rsidRPr="00457C83">
              <w:rPr>
                <w:rFonts w:ascii="宋体" w:eastAsia="宋体" w:hAnsi="宋体" w:cs="宋体"/>
                <w:color w:val="000000" w:themeColor="text1"/>
                <w:szCs w:val="21"/>
              </w:rPr>
              <w:t>具有聚类分析、主成分分析等高级分析及统计功能</w:t>
            </w:r>
            <w:r w:rsidRPr="00457C83">
              <w:rPr>
                <w:rFonts w:ascii="宋体" w:eastAsia="宋体" w:hAnsi="宋体" w:cs="宋体" w:hint="eastAsia"/>
                <w:color w:val="000000" w:themeColor="text1"/>
                <w:szCs w:val="21"/>
              </w:rPr>
              <w:t>；具备自建库功能，可完成数据库的扩充和自定义；</w:t>
            </w:r>
          </w:p>
          <w:p w:rsidR="000A54E6" w:rsidRPr="00457C83" w:rsidRDefault="000A54E6" w:rsidP="002771E9">
            <w:pPr>
              <w:widowControl/>
              <w:jc w:val="left"/>
              <w:rPr>
                <w:rFonts w:asciiTheme="minorEastAsia" w:hAnsiTheme="minorEastAsia" w:cs="宋体"/>
                <w:color w:val="000000" w:themeColor="text1"/>
                <w:szCs w:val="21"/>
              </w:rPr>
            </w:pPr>
            <w:r>
              <w:rPr>
                <w:rFonts w:ascii="宋体" w:eastAsia="宋体" w:hAnsi="宋体" w:cs="宋体" w:hint="eastAsia"/>
                <w:color w:val="000000" w:themeColor="text1"/>
                <w:szCs w:val="21"/>
              </w:rPr>
              <w:t>（8）</w:t>
            </w:r>
            <w:r w:rsidRPr="00457C83">
              <w:rPr>
                <w:rFonts w:ascii="宋体" w:eastAsia="宋体" w:hAnsi="宋体" w:cs="宋体" w:hint="eastAsia"/>
                <w:color w:val="000000" w:themeColor="text1"/>
                <w:szCs w:val="21"/>
              </w:rPr>
              <w:t>数据处理：</w:t>
            </w:r>
            <w:r w:rsidRPr="00457C83">
              <w:rPr>
                <w:rFonts w:ascii="宋体" w:eastAsia="宋体" w:hAnsi="宋体" w:cs="宋体"/>
                <w:color w:val="000000" w:themeColor="text1"/>
                <w:szCs w:val="21"/>
              </w:rPr>
              <w:t>提供数据统计分析</w:t>
            </w:r>
            <w:r w:rsidRPr="00457C83">
              <w:rPr>
                <w:rFonts w:ascii="宋体" w:eastAsia="宋体" w:hAnsi="宋体" w:cs="宋体" w:hint="eastAsia"/>
                <w:color w:val="000000" w:themeColor="text1"/>
                <w:szCs w:val="21"/>
              </w:rPr>
              <w:t>的</w:t>
            </w:r>
            <w:r w:rsidRPr="00457C83">
              <w:rPr>
                <w:rFonts w:ascii="宋体" w:eastAsia="宋体" w:hAnsi="宋体" w:cs="宋体"/>
                <w:color w:val="000000" w:themeColor="text1"/>
                <w:szCs w:val="21"/>
              </w:rPr>
              <w:t>管理系统，可实现与微生物实验室自动化仪器的整合，并</w:t>
            </w:r>
            <w:r w:rsidRPr="00457C83">
              <w:rPr>
                <w:rFonts w:ascii="宋体" w:eastAsia="宋体" w:hAnsi="宋体" w:cs="宋体" w:hint="eastAsia"/>
                <w:color w:val="000000" w:themeColor="text1"/>
                <w:szCs w:val="21"/>
              </w:rPr>
              <w:t>支持与LIS的双向通讯。</w:t>
            </w:r>
          </w:p>
        </w:tc>
      </w:tr>
    </w:tbl>
    <w:p w:rsidR="000A54E6" w:rsidRDefault="000A54E6" w:rsidP="000A54E6">
      <w:pPr>
        <w:jc w:val="left"/>
        <w:rPr>
          <w:rFonts w:asciiTheme="minorEastAsia" w:hAnsiTheme="minorEastAsia" w:cs="宋体"/>
          <w:b/>
          <w:color w:val="000000"/>
          <w:kern w:val="0"/>
          <w:szCs w:val="21"/>
        </w:rPr>
      </w:pPr>
      <w:bookmarkStart w:id="0" w:name="_GoBack"/>
      <w:bookmarkEnd w:id="0"/>
      <w:r>
        <w:rPr>
          <w:rFonts w:asciiTheme="minorEastAsia" w:hAnsiTheme="minorEastAsia" w:cs="宋体" w:hint="eastAsia"/>
          <w:b/>
          <w:color w:val="000000"/>
          <w:kern w:val="0"/>
          <w:szCs w:val="21"/>
        </w:rPr>
        <w:lastRenderedPageBreak/>
        <w:t>注：*项为必需满足项。</w:t>
      </w:r>
    </w:p>
    <w:p w:rsidR="00940559" w:rsidRDefault="00940559"/>
    <w:sectPr w:rsidR="009405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559" w:rsidRDefault="00940559" w:rsidP="000A54E6">
      <w:r>
        <w:separator/>
      </w:r>
    </w:p>
  </w:endnote>
  <w:endnote w:type="continuationSeparator" w:id="1">
    <w:p w:rsidR="00940559" w:rsidRDefault="00940559" w:rsidP="000A5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559" w:rsidRDefault="00940559" w:rsidP="000A54E6">
      <w:r>
        <w:separator/>
      </w:r>
    </w:p>
  </w:footnote>
  <w:footnote w:type="continuationSeparator" w:id="1">
    <w:p w:rsidR="00940559" w:rsidRDefault="00940559" w:rsidP="000A5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4E6"/>
    <w:rsid w:val="000A54E6"/>
    <w:rsid w:val="00940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5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54E6"/>
    <w:rPr>
      <w:sz w:val="18"/>
      <w:szCs w:val="18"/>
    </w:rPr>
  </w:style>
  <w:style w:type="paragraph" w:styleId="a4">
    <w:name w:val="footer"/>
    <w:basedOn w:val="a"/>
    <w:link w:val="Char0"/>
    <w:uiPriority w:val="99"/>
    <w:semiHidden/>
    <w:unhideWhenUsed/>
    <w:rsid w:val="000A54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54E6"/>
    <w:rPr>
      <w:sz w:val="18"/>
      <w:szCs w:val="18"/>
    </w:rPr>
  </w:style>
  <w:style w:type="table" w:styleId="a5">
    <w:name w:val="Table Grid"/>
    <w:basedOn w:val="a1"/>
    <w:uiPriority w:val="59"/>
    <w:qFormat/>
    <w:rsid w:val="000A54E6"/>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Company>Microsoft</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2021-02-03T01:47:00Z</dcterms:created>
  <dcterms:modified xsi:type="dcterms:W3CDTF">2021-02-03T01:47:00Z</dcterms:modified>
</cp:coreProperties>
</file>