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5" w:rsidRDefault="00A31545" w:rsidP="00A31545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附件一：检测试剂参数要求</w:t>
      </w:r>
    </w:p>
    <w:p w:rsidR="00A31545" w:rsidRDefault="00A31545" w:rsidP="00A31545">
      <w:pPr>
        <w:tabs>
          <w:tab w:val="left" w:pos="264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一、总体要求：</w:t>
      </w:r>
      <w:r>
        <w:rPr>
          <w:rFonts w:asciiTheme="minorEastAsia" w:hAnsiTheme="minorEastAsia"/>
          <w:szCs w:val="21"/>
        </w:rPr>
        <w:tab/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1．所供试剂具有完善的销售供应和售后服务的保障体系，货源充足，供货及时，冷链运输，具有24小时内加急供货的应急能力，</w:t>
      </w:r>
      <w:r>
        <w:rPr>
          <w:rFonts w:asciiTheme="minorEastAsia" w:hAnsiTheme="minorEastAsia" w:cs="宋体" w:hint="eastAsia"/>
          <w:szCs w:val="21"/>
        </w:rPr>
        <w:t>定期提供操作培训及技术支持</w:t>
      </w:r>
      <w:r>
        <w:rPr>
          <w:rFonts w:asciiTheme="minorEastAsia" w:hAnsiTheme="minorEastAsia" w:hint="eastAsia"/>
          <w:szCs w:val="21"/>
        </w:rPr>
        <w:t>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．试剂必须在浙江省药械平台中标或有阳光采购代码；若无产品代码，中标产品须在6个月内提供相应产品代码。供应商必须在浙江省药械平台上有本次采购试剂的配送权；若无配送权，中标供应商须在6个月内增加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7．设备维修及时（≤8小时响应），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9．提供的产品和设备必须具有医疗器械注册证或证明文件。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10．完成投标项目所需全部的主试剂、辅助试剂或耗品（包括清洗液、缓冲液、校准品、质控品、底物、反应试管等）的商品名、规格、货号及价格等由应标方详细列出，未在列的辅助试剂或耗品视作配套提供。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11．主试剂必须单个测试报价，单个测试报价包括完成一个测试所需的主试剂、配套试剂和各种质控品以及完成测试所需的所有耗材。</w:t>
      </w:r>
    </w:p>
    <w:p w:rsidR="00A31545" w:rsidRPr="00A31545" w:rsidRDefault="00A31545" w:rsidP="00A31545">
      <w:pPr>
        <w:rPr>
          <w:b/>
          <w:szCs w:val="21"/>
        </w:rPr>
      </w:pPr>
      <w:r>
        <w:rPr>
          <w:rFonts w:asciiTheme="minorEastAsia" w:hAnsiTheme="minorEastAsia" w:hint="eastAsia"/>
          <w:szCs w:val="21"/>
        </w:rPr>
        <w:t>12．</w:t>
      </w:r>
      <w:r w:rsidRPr="00A31545">
        <w:rPr>
          <w:rFonts w:asciiTheme="minorEastAsia" w:hAnsiTheme="minorEastAsia" w:hint="eastAsia"/>
          <w:b/>
          <w:szCs w:val="21"/>
        </w:rPr>
        <w:t>合同执行过程中，</w:t>
      </w:r>
      <w:r w:rsidRPr="00A31545">
        <w:rPr>
          <w:rFonts w:asciiTheme="minorEastAsia" w:hAnsiTheme="minorEastAsia" w:cs="Times New Roman" w:hint="eastAsia"/>
          <w:b/>
          <w:bCs/>
          <w:szCs w:val="21"/>
        </w:rPr>
        <w:t>对</w:t>
      </w:r>
      <w:r w:rsidRPr="00A31545">
        <w:rPr>
          <w:rFonts w:asciiTheme="minorEastAsia" w:hAnsiTheme="minorEastAsia" w:hint="eastAsia"/>
          <w:b/>
          <w:szCs w:val="21"/>
        </w:rPr>
        <w:t>试剂或耗材</w:t>
      </w:r>
      <w:r w:rsidRPr="00A31545">
        <w:rPr>
          <w:rFonts w:asciiTheme="minorEastAsia" w:hAnsiTheme="minorEastAsia" w:cs="Times New Roman" w:hint="eastAsia"/>
          <w:b/>
          <w:bCs/>
          <w:szCs w:val="21"/>
        </w:rPr>
        <w:t>使用成本进行测算。实际测算成本高于</w:t>
      </w:r>
      <w:r w:rsidRPr="00A31545">
        <w:rPr>
          <w:rFonts w:asciiTheme="minorEastAsia" w:hAnsiTheme="minorEastAsia" w:hint="eastAsia"/>
          <w:b/>
          <w:bCs/>
          <w:szCs w:val="21"/>
        </w:rPr>
        <w:t>供应商投标</w:t>
      </w:r>
      <w:r w:rsidRPr="00A31545">
        <w:rPr>
          <w:rFonts w:asciiTheme="minorEastAsia" w:hAnsiTheme="minorEastAsia" w:cs="Times New Roman" w:hint="eastAsia"/>
          <w:b/>
          <w:bCs/>
          <w:szCs w:val="21"/>
        </w:rPr>
        <w:t>承诺成本的，则</w:t>
      </w:r>
      <w:r w:rsidRPr="00A31545">
        <w:rPr>
          <w:rFonts w:asciiTheme="minorEastAsia" w:hAnsiTheme="minorEastAsia" w:hint="eastAsia"/>
          <w:b/>
          <w:szCs w:val="21"/>
        </w:rPr>
        <w:t>试剂或耗材</w:t>
      </w:r>
      <w:r w:rsidRPr="00A31545">
        <w:rPr>
          <w:rFonts w:asciiTheme="minorEastAsia" w:hAnsiTheme="minorEastAsia" w:cs="Times New Roman" w:hint="eastAsia"/>
          <w:b/>
          <w:bCs/>
          <w:szCs w:val="21"/>
        </w:rPr>
        <w:t>投标价格下浮，使实际测算成本符合承诺成本</w:t>
      </w:r>
      <w:r w:rsidRPr="00A31545">
        <w:rPr>
          <w:rFonts w:asciiTheme="minorEastAsia" w:hAnsiTheme="minorEastAsia" w:hint="eastAsia"/>
          <w:b/>
          <w:bCs/>
          <w:szCs w:val="21"/>
        </w:rPr>
        <w:t>，并</w:t>
      </w:r>
      <w:r w:rsidRPr="00A31545">
        <w:rPr>
          <w:rFonts w:asciiTheme="minorEastAsia" w:hAnsiTheme="minorEastAsia" w:hint="eastAsia"/>
          <w:b/>
          <w:szCs w:val="21"/>
        </w:rPr>
        <w:t>赔偿已采购成本差</w:t>
      </w:r>
      <w:r w:rsidRPr="00A31545">
        <w:rPr>
          <w:rFonts w:asciiTheme="minorEastAsia" w:hAnsiTheme="minorEastAsia" w:cs="Times New Roman" w:hint="eastAsia"/>
          <w:b/>
          <w:bCs/>
          <w:szCs w:val="21"/>
        </w:rPr>
        <w:t>；实际测算成本不高于投标承诺成本的，则</w:t>
      </w:r>
      <w:r w:rsidRPr="00A31545">
        <w:rPr>
          <w:rFonts w:asciiTheme="minorEastAsia" w:hAnsiTheme="minorEastAsia" w:hint="eastAsia"/>
          <w:b/>
          <w:szCs w:val="21"/>
        </w:rPr>
        <w:t>试剂或耗材</w:t>
      </w:r>
      <w:r w:rsidRPr="00A31545">
        <w:rPr>
          <w:rFonts w:asciiTheme="minorEastAsia" w:hAnsiTheme="minorEastAsia" w:cs="Times New Roman" w:hint="eastAsia"/>
          <w:b/>
          <w:bCs/>
          <w:szCs w:val="21"/>
        </w:rPr>
        <w:t>投标价格不做调整</w:t>
      </w:r>
      <w:r w:rsidRPr="00A31545">
        <w:rPr>
          <w:rFonts w:asciiTheme="minorEastAsia" w:hAnsiTheme="minorEastAsia" w:hint="eastAsia"/>
          <w:b/>
          <w:szCs w:val="21"/>
        </w:rPr>
        <w:t>；如发现试剂或耗材的采购</w:t>
      </w:r>
      <w:r w:rsidRPr="00A31545">
        <w:rPr>
          <w:rFonts w:hint="eastAsia"/>
          <w:b/>
          <w:szCs w:val="21"/>
        </w:rPr>
        <w:t>价格高于浙江省阳光采购最低价，要求调整到最低价。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二、具体项目参数</w:t>
      </w:r>
    </w:p>
    <w:tbl>
      <w:tblPr>
        <w:tblStyle w:val="a5"/>
        <w:tblW w:w="5105" w:type="pct"/>
        <w:jc w:val="center"/>
        <w:tblLook w:val="04A0"/>
      </w:tblPr>
      <w:tblGrid>
        <w:gridCol w:w="1160"/>
        <w:gridCol w:w="881"/>
        <w:gridCol w:w="1700"/>
        <w:gridCol w:w="4960"/>
      </w:tblGrid>
      <w:tr w:rsidR="00A31545" w:rsidTr="001A0EF4">
        <w:trPr>
          <w:trHeight w:val="651"/>
          <w:jc w:val="center"/>
        </w:trPr>
        <w:tc>
          <w:tcPr>
            <w:tcW w:w="667" w:type="pct"/>
            <w:vAlign w:val="center"/>
          </w:tcPr>
          <w:p w:rsidR="00A31545" w:rsidRDefault="00A31545" w:rsidP="001A0EF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项目编号</w:t>
            </w:r>
          </w:p>
        </w:tc>
        <w:tc>
          <w:tcPr>
            <w:tcW w:w="506" w:type="pct"/>
            <w:vAlign w:val="center"/>
          </w:tcPr>
          <w:p w:rsidR="00A31545" w:rsidRDefault="00A31545" w:rsidP="001A0EF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977" w:type="pct"/>
            <w:vAlign w:val="center"/>
          </w:tcPr>
          <w:p w:rsidR="00A31545" w:rsidRDefault="00A31545" w:rsidP="001A0EF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具体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产品名称</w:t>
            </w:r>
          </w:p>
        </w:tc>
        <w:tc>
          <w:tcPr>
            <w:tcW w:w="2850" w:type="pct"/>
            <w:vAlign w:val="center"/>
          </w:tcPr>
          <w:p w:rsidR="00A31545" w:rsidRDefault="00A31545" w:rsidP="001A0EF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产品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参数要求</w:t>
            </w:r>
          </w:p>
        </w:tc>
      </w:tr>
      <w:tr w:rsidR="00A31545" w:rsidTr="001A0EF4">
        <w:trPr>
          <w:trHeight w:val="2729"/>
          <w:jc w:val="center"/>
        </w:trPr>
        <w:tc>
          <w:tcPr>
            <w:tcW w:w="667" w:type="pct"/>
            <w:vMerge w:val="restart"/>
            <w:vAlign w:val="center"/>
          </w:tcPr>
          <w:p w:rsidR="00A31545" w:rsidRDefault="00A31545" w:rsidP="001A0E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SJ-202112</w:t>
            </w:r>
          </w:p>
        </w:tc>
        <w:tc>
          <w:tcPr>
            <w:tcW w:w="506" w:type="pct"/>
            <w:vMerge w:val="restart"/>
            <w:vAlign w:val="center"/>
          </w:tcPr>
          <w:p w:rsidR="00A31545" w:rsidRDefault="00A31545" w:rsidP="001A0E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血常规（五分类）和超敏</w:t>
            </w:r>
            <w:r>
              <w:rPr>
                <w:rFonts w:hint="eastAsia"/>
                <w:color w:val="000000"/>
                <w:sz w:val="22"/>
              </w:rPr>
              <w:t>C</w:t>
            </w:r>
            <w:r>
              <w:rPr>
                <w:rFonts w:hint="eastAsia"/>
                <w:color w:val="000000"/>
                <w:sz w:val="22"/>
              </w:rPr>
              <w:t>反应蛋白检测试剂及相关设备租赁</w:t>
            </w:r>
          </w:p>
        </w:tc>
        <w:tc>
          <w:tcPr>
            <w:tcW w:w="977" w:type="pct"/>
            <w:vAlign w:val="center"/>
          </w:tcPr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静脉血全自动血液分析试剂：</w:t>
            </w:r>
          </w:p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血常规检测试剂（含有可不限于）：稀释液、溶血剂、染色液；</w:t>
            </w:r>
          </w:p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网织红细胞检测试剂；</w:t>
            </w:r>
          </w:p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反应蛋白检测试剂。</w:t>
            </w:r>
          </w:p>
        </w:tc>
        <w:tc>
          <w:tcPr>
            <w:tcW w:w="2850" w:type="pct"/>
            <w:vAlign w:val="center"/>
          </w:tcPr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用于静脉血样的血常规和超敏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反应蛋白检测。</w:t>
            </w:r>
          </w:p>
          <w:p w:rsidR="00A31545" w:rsidRDefault="00A31545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检测原理：血常规光学法，超敏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反应蛋白免疫比浊法，血小板多原理检测（电阻抗、光学法等）；</w:t>
            </w:r>
          </w:p>
          <w:p w:rsidR="00A31545" w:rsidRDefault="00A31545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在双向通信功能模式下支持血常规、超敏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反应蛋白、网织红细胞的全自动混匀进样检测；</w:t>
            </w:r>
          </w:p>
          <w:p w:rsidR="00A31545" w:rsidRDefault="00A31545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测定速度：</w:t>
            </w:r>
            <w:r>
              <w:rPr>
                <w:rFonts w:hint="eastAsia"/>
                <w:szCs w:val="21"/>
              </w:rPr>
              <w:t>CBC+DIFF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测试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小时；</w:t>
            </w:r>
            <w:r>
              <w:rPr>
                <w:rFonts w:hint="eastAsia"/>
                <w:szCs w:val="21"/>
              </w:rPr>
              <w:t>CRP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测试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小时；</w:t>
            </w:r>
          </w:p>
          <w:p w:rsidR="00A31545" w:rsidRDefault="00A31545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标本量：全血进样量≤</w:t>
            </w:r>
            <w:r>
              <w:rPr>
                <w:rFonts w:hint="eastAsia"/>
                <w:szCs w:val="21"/>
              </w:rPr>
              <w:t>200</w:t>
            </w:r>
            <w:r w:rsidRPr="00721080"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>；</w:t>
            </w:r>
          </w:p>
          <w:p w:rsidR="00A31545" w:rsidRDefault="00A31545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线性范围：</w:t>
            </w:r>
            <w:r>
              <w:rPr>
                <w:rFonts w:hint="eastAsia"/>
                <w:szCs w:val="21"/>
              </w:rPr>
              <w:t>WBC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0-400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9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RBC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0-8.0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12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PLT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0-5000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9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CRP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0.5-300.0mg/L</w:t>
            </w:r>
            <w:r>
              <w:rPr>
                <w:rFonts w:hint="eastAsia"/>
                <w:szCs w:val="21"/>
              </w:rPr>
              <w:t>；</w:t>
            </w:r>
          </w:p>
          <w:p w:rsidR="00A31545" w:rsidRDefault="00A31545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质控品校准品：</w:t>
            </w:r>
            <w:r>
              <w:rPr>
                <w:rFonts w:hint="eastAsia"/>
                <w:szCs w:val="21"/>
              </w:rPr>
              <w:t>CFDA</w:t>
            </w:r>
            <w:r>
              <w:rPr>
                <w:rFonts w:hint="eastAsia"/>
                <w:szCs w:val="21"/>
              </w:rPr>
              <w:t>注册，具有可溯源性；</w:t>
            </w:r>
          </w:p>
          <w:p w:rsidR="00A31545" w:rsidRDefault="00A31545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*CRP</w:t>
            </w:r>
            <w:r>
              <w:rPr>
                <w:rFonts w:hint="eastAsia"/>
                <w:szCs w:val="21"/>
              </w:rPr>
              <w:t>值能自动根据个体实测血细胞比积进行校正，含网织红细胞、异常白细胞、有核红细胞检测功能；</w:t>
            </w:r>
          </w:p>
          <w:p w:rsidR="00A31545" w:rsidRDefault="00BF368A" w:rsidP="001A0EF4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提供配套血液分析仪、操作电脑等相关设备租赁</w:t>
            </w:r>
            <w:r w:rsidR="00A31545">
              <w:rPr>
                <w:rFonts w:hint="eastAsia"/>
                <w:szCs w:val="21"/>
              </w:rPr>
              <w:t>，提供</w:t>
            </w:r>
            <w:r w:rsidR="00A31545">
              <w:rPr>
                <w:rFonts w:hint="eastAsia"/>
                <w:szCs w:val="21"/>
              </w:rPr>
              <w:t>LIS</w:t>
            </w:r>
            <w:r w:rsidR="00A31545">
              <w:rPr>
                <w:rFonts w:hint="eastAsia"/>
                <w:szCs w:val="21"/>
              </w:rPr>
              <w:t>系统连接服务，提供配套仪器设备维修保养的耗材及服务。</w:t>
            </w:r>
          </w:p>
        </w:tc>
      </w:tr>
      <w:tr w:rsidR="00A31545" w:rsidTr="001A0EF4">
        <w:trPr>
          <w:trHeight w:val="699"/>
          <w:jc w:val="center"/>
        </w:trPr>
        <w:tc>
          <w:tcPr>
            <w:tcW w:w="667" w:type="pct"/>
            <w:vMerge/>
            <w:vAlign w:val="center"/>
          </w:tcPr>
          <w:p w:rsidR="00A31545" w:rsidRDefault="00A31545" w:rsidP="001A0EF4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:rsidR="00A31545" w:rsidRDefault="00A31545" w:rsidP="001A0E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末梢血全自动血液分析试剂：</w:t>
            </w:r>
          </w:p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血常规检测试剂（含有可不限于）：稀释液、溶血剂、染色液；</w:t>
            </w:r>
          </w:p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网织红细胞检测试剂；</w:t>
            </w:r>
          </w:p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反应蛋白检测试剂。</w:t>
            </w:r>
          </w:p>
        </w:tc>
        <w:tc>
          <w:tcPr>
            <w:tcW w:w="2850" w:type="pct"/>
            <w:vAlign w:val="center"/>
          </w:tcPr>
          <w:p w:rsidR="00A31545" w:rsidRDefault="00A31545" w:rsidP="001A0E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用于末梢血样的血常规和超敏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反应蛋白检测。</w:t>
            </w:r>
          </w:p>
          <w:p w:rsidR="00A31545" w:rsidRDefault="00A31545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检测原理：血常规光学法，超敏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反应蛋白免疫比浊法；</w:t>
            </w:r>
          </w:p>
          <w:p w:rsidR="00A31545" w:rsidRDefault="00A31545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在双向通信功能模式下支持血常规、超敏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反应蛋白、网织红细胞的全自动混匀进样检测；</w:t>
            </w:r>
          </w:p>
          <w:p w:rsidR="00A31545" w:rsidRDefault="00A31545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测定速度：</w:t>
            </w:r>
            <w:r>
              <w:rPr>
                <w:rFonts w:hint="eastAsia"/>
                <w:szCs w:val="21"/>
              </w:rPr>
              <w:t>CBC+DIFF+CRP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测试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小时；</w:t>
            </w:r>
          </w:p>
          <w:p w:rsidR="00A31545" w:rsidRDefault="00A31545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标本量：全血进样量≤</w:t>
            </w:r>
            <w:r>
              <w:rPr>
                <w:rFonts w:hint="eastAsia"/>
                <w:szCs w:val="21"/>
              </w:rPr>
              <w:t>40</w:t>
            </w:r>
            <w:r w:rsidRPr="00721080"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>；</w:t>
            </w:r>
          </w:p>
          <w:p w:rsidR="00A31545" w:rsidRDefault="00A31545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线性范围：</w:t>
            </w:r>
            <w:r>
              <w:rPr>
                <w:rFonts w:hint="eastAsia"/>
                <w:szCs w:val="21"/>
              </w:rPr>
              <w:t>WBC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0-400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9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RBC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0-8.0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12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PLT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0-5000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9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CRP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0.5-300.0mg/L</w:t>
            </w:r>
            <w:r>
              <w:rPr>
                <w:rFonts w:hint="eastAsia"/>
                <w:szCs w:val="21"/>
              </w:rPr>
              <w:t>；</w:t>
            </w:r>
          </w:p>
          <w:p w:rsidR="00A31545" w:rsidRDefault="00A31545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质控品校准品：</w:t>
            </w:r>
            <w:r>
              <w:rPr>
                <w:rFonts w:hint="eastAsia"/>
                <w:szCs w:val="21"/>
              </w:rPr>
              <w:t>CFDA</w:t>
            </w:r>
            <w:r>
              <w:rPr>
                <w:rFonts w:hint="eastAsia"/>
                <w:szCs w:val="21"/>
              </w:rPr>
              <w:t>注册，具有可溯源性；</w:t>
            </w:r>
          </w:p>
          <w:p w:rsidR="00A31545" w:rsidRDefault="00A31545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*CRP</w:t>
            </w:r>
            <w:r>
              <w:rPr>
                <w:rFonts w:hint="eastAsia"/>
                <w:szCs w:val="21"/>
              </w:rPr>
              <w:t>值能自动根据个体实测血细胞比积进行校正，含网织红细胞、异常白细胞、有核红细胞检测功能；</w:t>
            </w:r>
          </w:p>
          <w:p w:rsidR="00A31545" w:rsidRDefault="00BF368A" w:rsidP="001A0EF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提供配套血液分析仪、操作电脑等相关设备租赁</w:t>
            </w:r>
            <w:r w:rsidR="00A31545">
              <w:rPr>
                <w:rFonts w:hint="eastAsia"/>
                <w:szCs w:val="21"/>
              </w:rPr>
              <w:t>，提供</w:t>
            </w:r>
            <w:r w:rsidR="00A31545">
              <w:rPr>
                <w:rFonts w:hint="eastAsia"/>
                <w:szCs w:val="21"/>
              </w:rPr>
              <w:t>LIS</w:t>
            </w:r>
            <w:r w:rsidR="00A31545">
              <w:rPr>
                <w:rFonts w:hint="eastAsia"/>
                <w:szCs w:val="21"/>
              </w:rPr>
              <w:t>系统连接服务，提供配套仪器设备维修保养的耗材及服务。</w:t>
            </w:r>
          </w:p>
        </w:tc>
      </w:tr>
    </w:tbl>
    <w:p w:rsidR="00A31545" w:rsidRDefault="00A31545" w:rsidP="00A31545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注：*项为必需满足项。</w:t>
      </w:r>
    </w:p>
    <w:p w:rsidR="00940559" w:rsidRPr="00A31545" w:rsidRDefault="00940559" w:rsidP="00A31545"/>
    <w:sectPr w:rsidR="00940559" w:rsidRPr="00A31545" w:rsidSect="00FB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9A" w:rsidRDefault="003C5E9A" w:rsidP="000A54E6">
      <w:r>
        <w:separator/>
      </w:r>
    </w:p>
  </w:endnote>
  <w:endnote w:type="continuationSeparator" w:id="1">
    <w:p w:rsidR="003C5E9A" w:rsidRDefault="003C5E9A" w:rsidP="000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9A" w:rsidRDefault="003C5E9A" w:rsidP="000A54E6">
      <w:r>
        <w:separator/>
      </w:r>
    </w:p>
  </w:footnote>
  <w:footnote w:type="continuationSeparator" w:id="1">
    <w:p w:rsidR="003C5E9A" w:rsidRDefault="003C5E9A" w:rsidP="000A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1AD"/>
    <w:multiLevelType w:val="multilevel"/>
    <w:tmpl w:val="15CA11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154F9"/>
    <w:multiLevelType w:val="multilevel"/>
    <w:tmpl w:val="5B615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E6"/>
    <w:rsid w:val="000A54E6"/>
    <w:rsid w:val="003C5E9A"/>
    <w:rsid w:val="00414FF0"/>
    <w:rsid w:val="00940559"/>
    <w:rsid w:val="00A31545"/>
    <w:rsid w:val="00BF368A"/>
    <w:rsid w:val="00F34316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4E6"/>
    <w:rPr>
      <w:sz w:val="18"/>
      <w:szCs w:val="18"/>
    </w:rPr>
  </w:style>
  <w:style w:type="table" w:styleId="a5">
    <w:name w:val="Table Grid"/>
    <w:basedOn w:val="a1"/>
    <w:uiPriority w:val="59"/>
    <w:qFormat/>
    <w:rsid w:val="000A54E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2021-02-03T01:47:00Z</dcterms:created>
  <dcterms:modified xsi:type="dcterms:W3CDTF">2021-02-10T07:48:00Z</dcterms:modified>
</cp:coreProperties>
</file>