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F5D" w:rsidRDefault="00B94E0B" w:rsidP="001E4F5D">
      <w:pPr>
        <w:rPr>
          <w:rFonts w:ascii="宋体" w:hAnsi="宋体" w:cs="宋体" w:hint="eastAsia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附件一：检测服务要求</w:t>
      </w:r>
    </w:p>
    <w:p w:rsidR="00B94E0B" w:rsidRDefault="00B94E0B" w:rsidP="001E4F5D">
      <w:pPr>
        <w:rPr>
          <w:rFonts w:ascii="宋体" w:cs="Times New Roman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一、总体要求</w:t>
      </w:r>
    </w:p>
    <w:p w:rsidR="001E4F5D" w:rsidRDefault="001E4F5D" w:rsidP="001E4F5D">
      <w:pPr>
        <w:rPr>
          <w:rFonts w:ascii="宋体" w:cs="Times New Roman"/>
        </w:rPr>
      </w:pPr>
      <w:r>
        <w:rPr>
          <w:rFonts w:ascii="宋体" w:hAnsi="宋体" w:cs="宋体"/>
        </w:rPr>
        <w:t>1</w:t>
      </w:r>
      <w:r>
        <w:rPr>
          <w:rFonts w:ascii="宋体" w:hAnsi="宋体" w:cs="宋体" w:hint="eastAsia"/>
        </w:rPr>
        <w:t>、具有从事医学检验技术服务能力和资质；</w:t>
      </w:r>
    </w:p>
    <w:p w:rsidR="001E4F5D" w:rsidRDefault="001E4F5D" w:rsidP="001E4F5D">
      <w:pPr>
        <w:rPr>
          <w:rFonts w:ascii="宋体" w:cs="Times New Roman"/>
        </w:rPr>
      </w:pPr>
      <w:r>
        <w:rPr>
          <w:rFonts w:ascii="宋体" w:hAnsi="宋体" w:cs="宋体"/>
        </w:rPr>
        <w:t>2</w:t>
      </w:r>
      <w:r>
        <w:rPr>
          <w:rFonts w:ascii="宋体" w:hAnsi="宋体" w:cs="宋体" w:hint="eastAsia"/>
        </w:rPr>
        <w:t>、检验报告出具时间：按院方要求时间发放检验报告，特殊标本可适当延长报告时间；报告单可在网上查询；</w:t>
      </w:r>
    </w:p>
    <w:p w:rsidR="001E4F5D" w:rsidRDefault="001E4F5D" w:rsidP="001E4F5D">
      <w:pPr>
        <w:rPr>
          <w:rFonts w:ascii="宋体" w:cs="Times New Roman"/>
        </w:rPr>
      </w:pPr>
      <w:r>
        <w:rPr>
          <w:rFonts w:ascii="宋体" w:hAnsi="宋体" w:cs="宋体"/>
        </w:rPr>
        <w:t>3</w:t>
      </w:r>
      <w:r>
        <w:rPr>
          <w:rFonts w:ascii="宋体" w:hAnsi="宋体" w:cs="宋体" w:hint="eastAsia"/>
        </w:rPr>
        <w:t>、送检标本收取次数：每天一次，特殊情况临时增加一次，具体时间按医院要求；</w:t>
      </w:r>
    </w:p>
    <w:p w:rsidR="001E4F5D" w:rsidRDefault="001E4F5D" w:rsidP="001E4F5D">
      <w:pPr>
        <w:rPr>
          <w:rFonts w:ascii="宋体" w:cs="Times New Roman"/>
        </w:rPr>
      </w:pPr>
      <w:r>
        <w:rPr>
          <w:rFonts w:ascii="宋体" w:hAnsi="宋体" w:cs="宋体"/>
        </w:rPr>
        <w:t>4</w:t>
      </w:r>
      <w:r>
        <w:rPr>
          <w:rFonts w:ascii="宋体" w:hAnsi="宋体" w:cs="宋体" w:hint="eastAsia"/>
        </w:rPr>
        <w:t>、全年服务：全年全天候上门收取标本（农历除夕、大年初一二三、不可抗力情况除外）；</w:t>
      </w:r>
    </w:p>
    <w:p w:rsidR="001E4F5D" w:rsidRDefault="001E4F5D" w:rsidP="001E4F5D">
      <w:pPr>
        <w:rPr>
          <w:rFonts w:ascii="宋体" w:cs="Times New Roman"/>
        </w:rPr>
      </w:pPr>
      <w:r>
        <w:rPr>
          <w:rFonts w:ascii="宋体" w:hAnsi="宋体" w:cs="宋体"/>
        </w:rPr>
        <w:t>5</w:t>
      </w:r>
      <w:r>
        <w:rPr>
          <w:rFonts w:ascii="宋体" w:hAnsi="宋体" w:cs="宋体" w:hint="eastAsia"/>
        </w:rPr>
        <w:t>、所有样本的运送必须符合样本温度的管理要求，有专业的标本冷链物流配送，温度控制在全程</w:t>
      </w:r>
      <w:r>
        <w:rPr>
          <w:rFonts w:ascii="宋体" w:hAnsi="宋体" w:cs="宋体"/>
        </w:rPr>
        <w:t>2-8</w:t>
      </w:r>
      <w:r>
        <w:rPr>
          <w:rFonts w:ascii="宋体" w:hAnsi="宋体" w:cs="宋体" w:hint="eastAsia"/>
        </w:rPr>
        <w:t>℃，数据记录保存≥</w:t>
      </w:r>
      <w:r>
        <w:rPr>
          <w:rFonts w:ascii="宋体" w:hAnsi="宋体" w:cs="宋体"/>
        </w:rPr>
        <w:t>2</w:t>
      </w:r>
      <w:r>
        <w:rPr>
          <w:rFonts w:ascii="宋体" w:hAnsi="宋体" w:cs="宋体" w:hint="eastAsia"/>
        </w:rPr>
        <w:t>年，备查；</w:t>
      </w:r>
    </w:p>
    <w:p w:rsidR="001E4F5D" w:rsidRDefault="001E4F5D" w:rsidP="001E4F5D">
      <w:pPr>
        <w:rPr>
          <w:rFonts w:ascii="宋体" w:cs="Times New Roman"/>
        </w:rPr>
      </w:pPr>
      <w:r>
        <w:rPr>
          <w:rFonts w:ascii="宋体" w:hAnsi="宋体" w:cs="宋体"/>
        </w:rPr>
        <w:t>6</w:t>
      </w:r>
      <w:r>
        <w:rPr>
          <w:rFonts w:ascii="宋体" w:hAnsi="宋体" w:cs="宋体" w:hint="eastAsia"/>
        </w:rPr>
        <w:t>、突发情况：院方自己开展项目仪器发生故障时，提供标本紧急检验服务，按照同类外送项目标本扣率收取费用，不另计费；</w:t>
      </w:r>
    </w:p>
    <w:p w:rsidR="001E4F5D" w:rsidRDefault="001E4F5D" w:rsidP="001E4F5D">
      <w:pPr>
        <w:rPr>
          <w:rFonts w:ascii="宋体" w:cs="Times New Roman"/>
        </w:rPr>
      </w:pPr>
      <w:r>
        <w:rPr>
          <w:rFonts w:ascii="宋体" w:hAnsi="宋体" w:cs="宋体"/>
        </w:rPr>
        <w:t>7</w:t>
      </w:r>
      <w:r>
        <w:rPr>
          <w:rFonts w:ascii="宋体" w:hAnsi="宋体" w:cs="宋体" w:hint="eastAsia"/>
        </w:rPr>
        <w:t>、特殊标本（包括急诊标本、病理标本）：提供临时加急服务，需提供具体方案及报告出具时限等；</w:t>
      </w:r>
    </w:p>
    <w:p w:rsidR="001E4F5D" w:rsidRDefault="001E4F5D" w:rsidP="001E4F5D">
      <w:pPr>
        <w:rPr>
          <w:rFonts w:ascii="宋体" w:cs="Times New Roman"/>
        </w:rPr>
      </w:pPr>
      <w:r>
        <w:rPr>
          <w:rFonts w:ascii="宋体" w:hAnsi="宋体" w:cs="宋体"/>
        </w:rPr>
        <w:t>8</w:t>
      </w:r>
      <w:r>
        <w:rPr>
          <w:rFonts w:ascii="宋体" w:hAnsi="宋体" w:cs="宋体" w:hint="eastAsia"/>
        </w:rPr>
        <w:t>、提供专业客户服务人员；服务时效：日常电话及时应答，投诉</w:t>
      </w:r>
      <w:r>
        <w:rPr>
          <w:rFonts w:ascii="宋体" w:hAnsi="宋体" w:cs="宋体"/>
        </w:rPr>
        <w:t>2</w:t>
      </w:r>
      <w:r>
        <w:rPr>
          <w:rFonts w:ascii="宋体" w:hAnsi="宋体" w:cs="宋体" w:hint="eastAsia"/>
        </w:rPr>
        <w:t>小时内回复调查进展；</w:t>
      </w:r>
    </w:p>
    <w:p w:rsidR="001E4F5D" w:rsidRDefault="001E4F5D" w:rsidP="001E4F5D">
      <w:pPr>
        <w:rPr>
          <w:rFonts w:ascii="宋体" w:cs="Times New Roman"/>
        </w:rPr>
      </w:pPr>
      <w:r>
        <w:rPr>
          <w:rFonts w:ascii="宋体" w:hAnsi="宋体" w:cs="宋体"/>
        </w:rPr>
        <w:t>9</w:t>
      </w:r>
      <w:r>
        <w:rPr>
          <w:rFonts w:ascii="宋体" w:hAnsi="宋体" w:cs="宋体" w:hint="eastAsia"/>
        </w:rPr>
        <w:t>、外送检验项目结果需回传至医院</w:t>
      </w:r>
      <w:r>
        <w:rPr>
          <w:rFonts w:ascii="宋体" w:hAnsi="宋体" w:cs="宋体"/>
        </w:rPr>
        <w:t>LIS</w:t>
      </w:r>
      <w:r>
        <w:rPr>
          <w:rFonts w:ascii="宋体" w:hAnsi="宋体" w:cs="宋体" w:hint="eastAsia"/>
        </w:rPr>
        <w:t>系统，中标方承担相关接口费用；</w:t>
      </w:r>
    </w:p>
    <w:p w:rsidR="001E4F5D" w:rsidRDefault="001E4F5D" w:rsidP="001E4F5D">
      <w:pPr>
        <w:rPr>
          <w:rFonts w:ascii="宋体" w:cs="Times New Roman"/>
        </w:rPr>
      </w:pPr>
      <w:r>
        <w:rPr>
          <w:rFonts w:ascii="宋体" w:hAnsi="宋体" w:cs="宋体"/>
        </w:rPr>
        <w:t>10</w:t>
      </w:r>
      <w:r>
        <w:rPr>
          <w:rFonts w:ascii="宋体" w:hAnsi="宋体" w:cs="宋体" w:hint="eastAsia"/>
        </w:rPr>
        <w:t>、报告时间延迟半天扣检测服务费的</w:t>
      </w:r>
      <w:r>
        <w:rPr>
          <w:rFonts w:ascii="宋体" w:hAnsi="宋体" w:cs="宋体"/>
        </w:rPr>
        <w:t>50%</w:t>
      </w:r>
      <w:r>
        <w:rPr>
          <w:rFonts w:ascii="宋体" w:hAnsi="宋体" w:cs="宋体" w:hint="eastAsia"/>
        </w:rPr>
        <w:t>，延迟一天检测费减免，如造成投诉纠纷需承担相应责任。五次以上延迟报告的，采购人有权提前解除合同；</w:t>
      </w:r>
    </w:p>
    <w:p w:rsidR="00905944" w:rsidRDefault="001E4F5D" w:rsidP="001E4F5D">
      <w:pPr>
        <w:rPr>
          <w:rFonts w:ascii="宋体" w:hAnsi="宋体" w:cs="宋体"/>
        </w:rPr>
      </w:pPr>
      <w:r>
        <w:rPr>
          <w:rFonts w:ascii="宋体" w:hAnsi="宋体" w:cs="宋体"/>
        </w:rPr>
        <w:t>11.</w:t>
      </w:r>
      <w:r w:rsidR="00B94E0B">
        <w:rPr>
          <w:rFonts w:ascii="宋体" w:hAnsi="宋体" w:cs="宋体" w:hint="eastAsia"/>
        </w:rPr>
        <w:t>外送</w:t>
      </w:r>
      <w:r>
        <w:rPr>
          <w:rFonts w:ascii="宋体" w:hAnsi="宋体" w:cs="宋体" w:hint="eastAsia"/>
        </w:rPr>
        <w:t>项目按照浙江省物价收费标准</w:t>
      </w:r>
      <w:r w:rsidR="00B94E0B">
        <w:rPr>
          <w:rFonts w:ascii="宋体" w:hAnsi="宋体" w:cs="宋体" w:hint="eastAsia"/>
        </w:rPr>
        <w:t>的比例报价。</w:t>
      </w:r>
      <w:r w:rsidR="00B94E0B" w:rsidRPr="002A10DB">
        <w:rPr>
          <w:rFonts w:asciiTheme="minorEastAsia" w:eastAsiaTheme="minorEastAsia" w:hAnsiTheme="minorEastAsia" w:hint="eastAsia"/>
          <w:bCs/>
        </w:rPr>
        <w:t>当地物价部门规定的收费标准发生变动时,</w:t>
      </w:r>
      <w:r w:rsidR="00B94E0B" w:rsidRPr="002A10DB">
        <w:rPr>
          <w:rFonts w:asciiTheme="minorEastAsia" w:eastAsiaTheme="minorEastAsia" w:hAnsiTheme="minorEastAsia"/>
          <w:bCs/>
        </w:rPr>
        <w:t>收费</w:t>
      </w:r>
      <w:r w:rsidR="00B94E0B" w:rsidRPr="002A10DB">
        <w:rPr>
          <w:rFonts w:asciiTheme="minorEastAsia" w:eastAsiaTheme="minorEastAsia" w:hAnsiTheme="minorEastAsia" w:hint="eastAsia"/>
          <w:bCs/>
        </w:rPr>
        <w:t>标准上浮，按原收费标准</w:t>
      </w:r>
      <w:r w:rsidR="00B94E0B" w:rsidRPr="002A10DB">
        <w:rPr>
          <w:rFonts w:asciiTheme="minorEastAsia" w:eastAsiaTheme="minorEastAsia" w:hAnsiTheme="minorEastAsia"/>
          <w:bCs/>
        </w:rPr>
        <w:t>×服务费</w:t>
      </w:r>
      <w:r w:rsidR="00B94E0B" w:rsidRPr="002A10DB">
        <w:rPr>
          <w:rFonts w:asciiTheme="minorEastAsia" w:eastAsiaTheme="minorEastAsia" w:hAnsiTheme="minorEastAsia" w:hint="eastAsia"/>
          <w:bCs/>
        </w:rPr>
        <w:t>收费比例执行；如</w:t>
      </w:r>
      <w:r w:rsidR="00B94E0B" w:rsidRPr="002A10DB">
        <w:rPr>
          <w:rFonts w:asciiTheme="minorEastAsia" w:eastAsiaTheme="minorEastAsia" w:hAnsiTheme="minorEastAsia"/>
          <w:bCs/>
        </w:rPr>
        <w:t>收费</w:t>
      </w:r>
      <w:r w:rsidR="00B94E0B" w:rsidRPr="002A10DB">
        <w:rPr>
          <w:rFonts w:asciiTheme="minorEastAsia" w:eastAsiaTheme="minorEastAsia" w:hAnsiTheme="minorEastAsia" w:hint="eastAsia"/>
          <w:bCs/>
        </w:rPr>
        <w:t>标准下降，按下降后的收费标准</w:t>
      </w:r>
      <w:r w:rsidR="00B94E0B" w:rsidRPr="002A10DB">
        <w:rPr>
          <w:rFonts w:asciiTheme="minorEastAsia" w:eastAsiaTheme="minorEastAsia" w:hAnsiTheme="minorEastAsia"/>
          <w:bCs/>
        </w:rPr>
        <w:t>×服务费</w:t>
      </w:r>
      <w:r w:rsidR="00B94E0B" w:rsidRPr="002A10DB">
        <w:rPr>
          <w:rFonts w:asciiTheme="minorEastAsia" w:eastAsiaTheme="minorEastAsia" w:hAnsiTheme="minorEastAsia" w:hint="eastAsia"/>
          <w:bCs/>
        </w:rPr>
        <w:t>收费比例执行</w:t>
      </w:r>
      <w:r w:rsidR="00B94E0B">
        <w:rPr>
          <w:rFonts w:asciiTheme="minorEastAsia" w:eastAsiaTheme="minorEastAsia" w:hAnsiTheme="minorEastAsia" w:hint="eastAsia"/>
          <w:bCs/>
        </w:rPr>
        <w:t>；</w:t>
      </w:r>
    </w:p>
    <w:p w:rsidR="001E4F5D" w:rsidRDefault="001E4F5D" w:rsidP="001E4F5D">
      <w:pPr>
        <w:rPr>
          <w:rFonts w:ascii="宋体" w:cs="Times New Roman"/>
          <w:color w:val="000000"/>
        </w:rPr>
      </w:pPr>
      <w:r>
        <w:rPr>
          <w:rFonts w:ascii="宋体" w:hAnsi="宋体" w:cs="宋体"/>
        </w:rPr>
        <w:t>12</w:t>
      </w:r>
      <w:r>
        <w:rPr>
          <w:rFonts w:ascii="宋体" w:hAnsi="宋体" w:cs="宋体" w:hint="eastAsia"/>
        </w:rPr>
        <w:t>、对结果明显有差异的，中标方应无条件免费复查；</w:t>
      </w:r>
    </w:p>
    <w:p w:rsidR="001E4F5D" w:rsidRDefault="001E4F5D" w:rsidP="001E4F5D">
      <w:pPr>
        <w:rPr>
          <w:rFonts w:ascii="宋体" w:cs="Times New Roman"/>
        </w:rPr>
      </w:pPr>
      <w:r>
        <w:rPr>
          <w:rFonts w:ascii="宋体" w:hAnsi="宋体" w:cs="宋体"/>
        </w:rPr>
        <w:t>13</w:t>
      </w:r>
      <w:r>
        <w:rPr>
          <w:rFonts w:ascii="宋体" w:hAnsi="宋体" w:cs="宋体" w:hint="eastAsia"/>
        </w:rPr>
        <w:t>、按照检验质控要求，定期提供所有外送项目的室内质控、室间质控报告；</w:t>
      </w:r>
    </w:p>
    <w:p w:rsidR="001E4F5D" w:rsidRDefault="001E4F5D" w:rsidP="001E4F5D">
      <w:pPr>
        <w:rPr>
          <w:rFonts w:ascii="宋体" w:cs="Times New Roman"/>
        </w:rPr>
      </w:pPr>
      <w:r>
        <w:rPr>
          <w:rFonts w:ascii="宋体" w:hAnsi="宋体" w:cs="宋体"/>
        </w:rPr>
        <w:t>14</w:t>
      </w:r>
      <w:r>
        <w:rPr>
          <w:rFonts w:ascii="宋体" w:hAnsi="宋体" w:cs="宋体" w:hint="eastAsia"/>
        </w:rPr>
        <w:t>、送检标本及检测数据、质控数据、检测报告的所有权为院方，中标方有为院方保密的义务，在未经院方书面同意或授权前提下，中标方不得将院方交付的所有检验标本及检测数据、质控数据、检测报告向除院方相关人员以外的任何单位或个人泄露，不得用于任何其它用途；</w:t>
      </w:r>
    </w:p>
    <w:p w:rsidR="001E4F5D" w:rsidRDefault="001E4F5D" w:rsidP="001E4F5D">
      <w:pPr>
        <w:rPr>
          <w:rFonts w:ascii="宋体" w:cs="Times New Roman"/>
        </w:rPr>
      </w:pPr>
      <w:r>
        <w:rPr>
          <w:rFonts w:ascii="宋体" w:hAnsi="宋体" w:cs="宋体"/>
        </w:rPr>
        <w:t>15</w:t>
      </w:r>
      <w:r>
        <w:rPr>
          <w:rFonts w:ascii="宋体" w:hAnsi="宋体" w:cs="宋体" w:hint="eastAsia"/>
        </w:rPr>
        <w:t>、中标方必须严格遵守《中华人民共和国人类遗传资源管理条例》，如有违反，所有责任由中标方承担。</w:t>
      </w:r>
    </w:p>
    <w:p w:rsidR="001E4F5D" w:rsidRDefault="001E4F5D" w:rsidP="001E4F5D">
      <w:pPr>
        <w:rPr>
          <w:rFonts w:ascii="宋体" w:cs="Times New Roman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二、外送项目清单</w:t>
      </w:r>
    </w:p>
    <w:tbl>
      <w:tblPr>
        <w:tblpPr w:leftFromText="180" w:rightFromText="180" w:vertAnchor="text" w:horzAnchor="page" w:tblpXSpec="center" w:tblpY="184"/>
        <w:tblOverlap w:val="never"/>
        <w:tblW w:w="47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7"/>
        <w:gridCol w:w="1157"/>
        <w:gridCol w:w="2105"/>
        <w:gridCol w:w="2831"/>
        <w:gridCol w:w="1397"/>
      </w:tblGrid>
      <w:tr w:rsidR="001E4F5D" w:rsidTr="00B94E0B">
        <w:trPr>
          <w:trHeight w:val="285"/>
          <w:jc w:val="center"/>
        </w:trPr>
        <w:tc>
          <w:tcPr>
            <w:tcW w:w="414" w:type="pct"/>
            <w:noWrap/>
            <w:vAlign w:val="center"/>
          </w:tcPr>
          <w:p w:rsidR="001E4F5D" w:rsidRDefault="001E4F5D" w:rsidP="00CD017A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708" w:type="pct"/>
            <w:noWrap/>
            <w:vAlign w:val="center"/>
          </w:tcPr>
          <w:p w:rsidR="001E4F5D" w:rsidRDefault="001E4F5D" w:rsidP="00CD017A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测试类型</w:t>
            </w:r>
          </w:p>
        </w:tc>
        <w:tc>
          <w:tcPr>
            <w:tcW w:w="1289" w:type="pct"/>
            <w:noWrap/>
            <w:vAlign w:val="center"/>
          </w:tcPr>
          <w:p w:rsidR="001E4F5D" w:rsidRDefault="001E4F5D" w:rsidP="00CD017A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疾病类型</w:t>
            </w:r>
          </w:p>
        </w:tc>
        <w:tc>
          <w:tcPr>
            <w:tcW w:w="1733" w:type="pct"/>
            <w:noWrap/>
            <w:vAlign w:val="center"/>
          </w:tcPr>
          <w:p w:rsidR="001E4F5D" w:rsidRDefault="001E4F5D" w:rsidP="00CD017A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测试名称</w:t>
            </w:r>
          </w:p>
        </w:tc>
        <w:tc>
          <w:tcPr>
            <w:tcW w:w="855" w:type="pct"/>
          </w:tcPr>
          <w:p w:rsidR="001E4F5D" w:rsidRDefault="001E4F5D" w:rsidP="00CD017A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报告时间</w:t>
            </w:r>
            <w:r w:rsidR="00B94E0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要求</w:t>
            </w:r>
          </w:p>
        </w:tc>
      </w:tr>
      <w:tr w:rsidR="001E4F5D" w:rsidTr="00B94E0B">
        <w:trPr>
          <w:trHeight w:val="524"/>
          <w:jc w:val="center"/>
        </w:trPr>
        <w:tc>
          <w:tcPr>
            <w:tcW w:w="414" w:type="pct"/>
            <w:noWrap/>
            <w:vAlign w:val="center"/>
          </w:tcPr>
          <w:p w:rsidR="001E4F5D" w:rsidRDefault="001E4F5D" w:rsidP="00CD01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pct"/>
            <w:noWrap/>
            <w:vAlign w:val="center"/>
          </w:tcPr>
          <w:p w:rsidR="001E4F5D" w:rsidRDefault="001E4F5D" w:rsidP="00CD01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PCR</w:t>
            </w:r>
          </w:p>
        </w:tc>
        <w:tc>
          <w:tcPr>
            <w:tcW w:w="1289" w:type="pct"/>
            <w:noWrap/>
            <w:vAlign w:val="center"/>
          </w:tcPr>
          <w:p w:rsidR="001E4F5D" w:rsidRDefault="001E4F5D" w:rsidP="00CD01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感染性疾病检测系列</w:t>
            </w:r>
          </w:p>
        </w:tc>
        <w:tc>
          <w:tcPr>
            <w:tcW w:w="1733" w:type="pct"/>
            <w:noWrap/>
            <w:vAlign w:val="center"/>
          </w:tcPr>
          <w:p w:rsidR="001E4F5D" w:rsidRDefault="001E4F5D" w:rsidP="00CD01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单纯疱疹病毒Ι型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DNA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定量检测</w:t>
            </w:r>
          </w:p>
        </w:tc>
        <w:tc>
          <w:tcPr>
            <w:tcW w:w="855" w:type="pct"/>
            <w:vAlign w:val="center"/>
          </w:tcPr>
          <w:p w:rsidR="001E4F5D" w:rsidRDefault="001E4F5D" w:rsidP="00B94E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1-2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个工作日</w:t>
            </w:r>
          </w:p>
        </w:tc>
      </w:tr>
    </w:tbl>
    <w:p w:rsidR="001E4F5D" w:rsidRDefault="001E4F5D" w:rsidP="001E4F5D">
      <w:pPr>
        <w:pStyle w:val="a5"/>
        <w:rPr>
          <w:rFonts w:cs="Times New Roman"/>
        </w:rPr>
      </w:pPr>
    </w:p>
    <w:p w:rsidR="003913AE" w:rsidRDefault="003913AE"/>
    <w:sectPr w:rsidR="003913AE" w:rsidSect="005505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02BA" w:rsidRDefault="003502BA" w:rsidP="001E4F5D">
      <w:r>
        <w:separator/>
      </w:r>
    </w:p>
  </w:endnote>
  <w:endnote w:type="continuationSeparator" w:id="1">
    <w:p w:rsidR="003502BA" w:rsidRDefault="003502BA" w:rsidP="001E4F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02BA" w:rsidRDefault="003502BA" w:rsidP="001E4F5D">
      <w:r>
        <w:separator/>
      </w:r>
    </w:p>
  </w:footnote>
  <w:footnote w:type="continuationSeparator" w:id="1">
    <w:p w:rsidR="003502BA" w:rsidRDefault="003502BA" w:rsidP="001E4F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E4F5D"/>
    <w:rsid w:val="000E6A38"/>
    <w:rsid w:val="001E4F5D"/>
    <w:rsid w:val="003502BA"/>
    <w:rsid w:val="003913AE"/>
    <w:rsid w:val="00521C13"/>
    <w:rsid w:val="005505E9"/>
    <w:rsid w:val="0088442F"/>
    <w:rsid w:val="00905944"/>
    <w:rsid w:val="009B77AC"/>
    <w:rsid w:val="00B94E0B"/>
    <w:rsid w:val="00CD2A19"/>
    <w:rsid w:val="00E07BAD"/>
    <w:rsid w:val="00EE784E"/>
    <w:rsid w:val="00F00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F5D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E4F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E4F5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E4F5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E4F5D"/>
    <w:rPr>
      <w:sz w:val="18"/>
      <w:szCs w:val="18"/>
    </w:rPr>
  </w:style>
  <w:style w:type="paragraph" w:styleId="a5">
    <w:name w:val="List Paragraph"/>
    <w:basedOn w:val="a"/>
    <w:uiPriority w:val="99"/>
    <w:qFormat/>
    <w:rsid w:val="001E4F5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132</Words>
  <Characters>757</Characters>
  <Application>Microsoft Office Word</Application>
  <DocSecurity>0</DocSecurity>
  <Lines>6</Lines>
  <Paragraphs>1</Paragraphs>
  <ScaleCrop>false</ScaleCrop>
  <Company>Microsoft</Company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dcterms:created xsi:type="dcterms:W3CDTF">2021-03-02T07:56:00Z</dcterms:created>
  <dcterms:modified xsi:type="dcterms:W3CDTF">2021-03-03T01:59:00Z</dcterms:modified>
</cp:coreProperties>
</file>