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45" w:rsidRDefault="00A31545" w:rsidP="00A31545">
      <w:pPr>
        <w:tabs>
          <w:tab w:val="left" w:pos="2642"/>
        </w:tabs>
        <w:rPr>
          <w:rFonts w:asciiTheme="minorEastAsia" w:hAnsiTheme="minorEastAsia"/>
          <w:b/>
          <w:szCs w:val="21"/>
        </w:rPr>
      </w:pPr>
      <w:r>
        <w:rPr>
          <w:rFonts w:asciiTheme="minorEastAsia" w:hAnsiTheme="minorEastAsia" w:hint="eastAsia"/>
          <w:b/>
          <w:szCs w:val="21"/>
        </w:rPr>
        <w:t>附件一：检测试剂参数要求</w:t>
      </w:r>
    </w:p>
    <w:p w:rsidR="00A31545" w:rsidRPr="00145F7F" w:rsidRDefault="00A31545" w:rsidP="00A31545">
      <w:pPr>
        <w:tabs>
          <w:tab w:val="left" w:pos="2642"/>
        </w:tabs>
        <w:rPr>
          <w:rFonts w:asciiTheme="minorEastAsia" w:hAnsiTheme="minorEastAsia"/>
          <w:szCs w:val="21"/>
        </w:rPr>
      </w:pPr>
      <w:r w:rsidRPr="00145F7F">
        <w:rPr>
          <w:rFonts w:asciiTheme="minorEastAsia" w:hAnsiTheme="minorEastAsia" w:hint="eastAsia"/>
          <w:szCs w:val="21"/>
        </w:rPr>
        <w:t>一、总体要求：</w:t>
      </w:r>
      <w:r w:rsidRPr="00145F7F">
        <w:rPr>
          <w:rFonts w:asciiTheme="minorEastAsia" w:hAnsiTheme="minorEastAsia"/>
          <w:szCs w:val="21"/>
        </w:rPr>
        <w:tab/>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1．所供试剂具有完善的销售供应和售后服务的保障体系，货源充足，供货及时，冷链运输，具有24小时内加急供货的应急能力，</w:t>
      </w:r>
      <w:r w:rsidRPr="00145F7F">
        <w:rPr>
          <w:rFonts w:asciiTheme="minorEastAsia" w:hAnsiTheme="minorEastAsia" w:cs="宋体" w:hint="eastAsia"/>
          <w:szCs w:val="21"/>
        </w:rPr>
        <w:t>定期提供操作培训及技术支持</w:t>
      </w:r>
      <w:r w:rsidRPr="00145F7F">
        <w:rPr>
          <w:rFonts w:asciiTheme="minorEastAsia" w:hAnsiTheme="minorEastAsia" w:hint="eastAsia"/>
          <w:szCs w:val="21"/>
        </w:rPr>
        <w:t>。</w:t>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2．所供试剂参数和设备符合临床使用需求，免费升级软硬件以适应临床需要。</w:t>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3．试剂和设备运输、安装至正常使用所产生的一切费用由供应商承担。</w:t>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4．</w:t>
      </w:r>
      <w:r w:rsidR="00145F7F" w:rsidRPr="00145F7F">
        <w:rPr>
          <w:rFonts w:asciiTheme="minorEastAsia" w:hAnsiTheme="minorEastAsia" w:hint="eastAsia"/>
          <w:szCs w:val="21"/>
        </w:rPr>
        <w:t>产品必须有浙江省药械平台相关产品代码并同意线上采购；若无产品代码，中标产品须在合同签订前</w:t>
      </w:r>
      <w:r w:rsidR="00650201">
        <w:rPr>
          <w:rFonts w:asciiTheme="minorEastAsia" w:hAnsiTheme="minorEastAsia" w:hint="eastAsia"/>
          <w:szCs w:val="21"/>
        </w:rPr>
        <w:t>（采购结果发布之日起三个月内）</w:t>
      </w:r>
      <w:r w:rsidR="00145F7F" w:rsidRPr="00145F7F">
        <w:rPr>
          <w:rFonts w:asciiTheme="minorEastAsia" w:hAnsiTheme="minorEastAsia" w:hint="eastAsia"/>
          <w:szCs w:val="21"/>
        </w:rPr>
        <w:t>提供相应产品代码并同意线上采购（报名资料及投标文件需提交相关承诺）。</w:t>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5．提供设备联网数据接口类型及协议，并协助完成设备与医院网络的互联互通，相关费用由设备供应商承担（如有）。</w:t>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6．提供设备首次质检、调试、计量等工作（如需）。</w:t>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7．设备维修及时（≤8小时响应），</w:t>
      </w:r>
      <w:r w:rsidRPr="00145F7F">
        <w:rPr>
          <w:rFonts w:asciiTheme="minorEastAsia" w:hAnsiTheme="minorEastAsia" w:cs="宋体" w:hint="eastAsia"/>
          <w:color w:val="000000"/>
          <w:kern w:val="0"/>
          <w:szCs w:val="21"/>
        </w:rPr>
        <w:t>无法修复则提供新仪器备用</w:t>
      </w:r>
      <w:r w:rsidRPr="00145F7F">
        <w:rPr>
          <w:rFonts w:asciiTheme="minorEastAsia" w:hAnsiTheme="minorEastAsia" w:hint="eastAsia"/>
          <w:szCs w:val="21"/>
        </w:rPr>
        <w:t>；合同期内提供日常维修（故障部件及时免费更换）和每年设备校准服务，并出具正规校准报告。</w:t>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9．提供的产品和设备必须具有医疗器械注册证或证明文件。</w:t>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10．完成投标项目所需全部的主试剂、辅助试剂或耗品（包括清洗液、缓冲液、校准品、质控品、底物、反应试管等）的商品名、规格、货号及价格等由应标方详细列出，未在列的辅助试剂或耗品视作配套提供。</w:t>
      </w:r>
    </w:p>
    <w:p w:rsidR="00A31545" w:rsidRPr="00145F7F" w:rsidRDefault="00A31545" w:rsidP="00A31545">
      <w:pPr>
        <w:rPr>
          <w:rFonts w:asciiTheme="minorEastAsia" w:hAnsiTheme="minorEastAsia"/>
          <w:szCs w:val="21"/>
        </w:rPr>
      </w:pPr>
      <w:r w:rsidRPr="00145F7F">
        <w:rPr>
          <w:rFonts w:asciiTheme="minorEastAsia" w:hAnsiTheme="minorEastAsia" w:hint="eastAsia"/>
          <w:szCs w:val="21"/>
        </w:rPr>
        <w:t>11．主试剂必须单个测试报价，单个测试报价包括完成一个测试所需的主试剂、配套试剂和各种质控品以及完成测试所需的所有耗材。</w:t>
      </w:r>
    </w:p>
    <w:p w:rsidR="00A31545" w:rsidRPr="00145F7F" w:rsidRDefault="00A31545" w:rsidP="00A31545">
      <w:pPr>
        <w:rPr>
          <w:szCs w:val="21"/>
        </w:rPr>
      </w:pPr>
      <w:r w:rsidRPr="00145F7F">
        <w:rPr>
          <w:rFonts w:asciiTheme="minorEastAsia" w:hAnsiTheme="minorEastAsia" w:hint="eastAsia"/>
          <w:szCs w:val="21"/>
        </w:rPr>
        <w:t>12．合同执行过程中，</w:t>
      </w:r>
      <w:r w:rsidRPr="00145F7F">
        <w:rPr>
          <w:rFonts w:asciiTheme="minorEastAsia" w:hAnsiTheme="minorEastAsia" w:cs="Times New Roman" w:hint="eastAsia"/>
          <w:bCs/>
          <w:szCs w:val="21"/>
        </w:rPr>
        <w:t>对</w:t>
      </w:r>
      <w:r w:rsidRPr="00145F7F">
        <w:rPr>
          <w:rFonts w:asciiTheme="minorEastAsia" w:hAnsiTheme="minorEastAsia" w:hint="eastAsia"/>
          <w:szCs w:val="21"/>
        </w:rPr>
        <w:t>试剂或耗材</w:t>
      </w:r>
      <w:r w:rsidRPr="00145F7F">
        <w:rPr>
          <w:rFonts w:asciiTheme="minorEastAsia" w:hAnsiTheme="minorEastAsia" w:cs="Times New Roman" w:hint="eastAsia"/>
          <w:bCs/>
          <w:szCs w:val="21"/>
        </w:rPr>
        <w:t>使用成本进行测算。实际测算成本高于</w:t>
      </w:r>
      <w:r w:rsidRPr="00145F7F">
        <w:rPr>
          <w:rFonts w:asciiTheme="minorEastAsia" w:hAnsiTheme="minorEastAsia" w:hint="eastAsia"/>
          <w:bCs/>
          <w:szCs w:val="21"/>
        </w:rPr>
        <w:t>供应商投标</w:t>
      </w:r>
      <w:r w:rsidRPr="00145F7F">
        <w:rPr>
          <w:rFonts w:asciiTheme="minorEastAsia" w:hAnsiTheme="minorEastAsia" w:cs="Times New Roman" w:hint="eastAsia"/>
          <w:bCs/>
          <w:szCs w:val="21"/>
        </w:rPr>
        <w:t>承诺成本的，则</w:t>
      </w:r>
      <w:r w:rsidRPr="00145F7F">
        <w:rPr>
          <w:rFonts w:asciiTheme="minorEastAsia" w:hAnsiTheme="minorEastAsia" w:hint="eastAsia"/>
          <w:szCs w:val="21"/>
        </w:rPr>
        <w:t>试剂或耗材</w:t>
      </w:r>
      <w:r w:rsidRPr="00145F7F">
        <w:rPr>
          <w:rFonts w:asciiTheme="minorEastAsia" w:hAnsiTheme="minorEastAsia" w:cs="Times New Roman" w:hint="eastAsia"/>
          <w:bCs/>
          <w:szCs w:val="21"/>
        </w:rPr>
        <w:t>投标价格下浮，使实际测算成本符合承诺成本</w:t>
      </w:r>
      <w:r w:rsidRPr="00145F7F">
        <w:rPr>
          <w:rFonts w:asciiTheme="minorEastAsia" w:hAnsiTheme="minorEastAsia" w:hint="eastAsia"/>
          <w:bCs/>
          <w:szCs w:val="21"/>
        </w:rPr>
        <w:t>，并</w:t>
      </w:r>
      <w:r w:rsidRPr="00145F7F">
        <w:rPr>
          <w:rFonts w:asciiTheme="minorEastAsia" w:hAnsiTheme="minorEastAsia" w:hint="eastAsia"/>
          <w:szCs w:val="21"/>
        </w:rPr>
        <w:t>赔偿已采购成本差</w:t>
      </w:r>
      <w:r w:rsidRPr="00145F7F">
        <w:rPr>
          <w:rFonts w:asciiTheme="minorEastAsia" w:hAnsiTheme="minorEastAsia" w:cs="Times New Roman" w:hint="eastAsia"/>
          <w:bCs/>
          <w:szCs w:val="21"/>
        </w:rPr>
        <w:t>；实际测算成本不高于投标承诺成本的，则</w:t>
      </w:r>
      <w:r w:rsidRPr="00145F7F">
        <w:rPr>
          <w:rFonts w:asciiTheme="minorEastAsia" w:hAnsiTheme="minorEastAsia" w:hint="eastAsia"/>
          <w:szCs w:val="21"/>
        </w:rPr>
        <w:t>试剂或耗材</w:t>
      </w:r>
      <w:r w:rsidRPr="00145F7F">
        <w:rPr>
          <w:rFonts w:asciiTheme="minorEastAsia" w:hAnsiTheme="minorEastAsia" w:cs="Times New Roman" w:hint="eastAsia"/>
          <w:bCs/>
          <w:szCs w:val="21"/>
        </w:rPr>
        <w:t>投标价格不做调整</w:t>
      </w:r>
      <w:r w:rsidRPr="00145F7F">
        <w:rPr>
          <w:rFonts w:asciiTheme="minorEastAsia" w:hAnsiTheme="minorEastAsia" w:hint="eastAsia"/>
          <w:szCs w:val="21"/>
        </w:rPr>
        <w:t>；如发现试剂或耗材的采购</w:t>
      </w:r>
      <w:r w:rsidRPr="00145F7F">
        <w:rPr>
          <w:rFonts w:hint="eastAsia"/>
          <w:szCs w:val="21"/>
        </w:rPr>
        <w:t>价格高于浙江省阳光采购最低价，要求调整到最低价。</w:t>
      </w:r>
      <w:r w:rsidR="001D10FA">
        <w:rPr>
          <w:rFonts w:hint="eastAsia"/>
          <w:kern w:val="0"/>
          <w:szCs w:val="21"/>
        </w:rPr>
        <w:t>若试剂或耗材纳入省或市集中招标采购目录，本合同试剂或耗材未能中标，则合同期自动终止。如中标，则按中标价格与采购方式执行。</w:t>
      </w:r>
    </w:p>
    <w:p w:rsidR="008A2F4A" w:rsidRDefault="008A2F4A" w:rsidP="008A2F4A">
      <w:pPr>
        <w:rPr>
          <w:rFonts w:asciiTheme="minorEastAsia" w:hAnsiTheme="minorEastAsia"/>
          <w:szCs w:val="21"/>
        </w:rPr>
      </w:pPr>
      <w:r>
        <w:rPr>
          <w:rFonts w:asciiTheme="minorEastAsia" w:hAnsiTheme="minorEastAsia" w:hint="eastAsia"/>
          <w:szCs w:val="21"/>
        </w:rPr>
        <w:t>二、具体项目参数</w:t>
      </w:r>
    </w:p>
    <w:tbl>
      <w:tblPr>
        <w:tblStyle w:val="a5"/>
        <w:tblW w:w="5814" w:type="pct"/>
        <w:jc w:val="center"/>
        <w:tblInd w:w="-459" w:type="dxa"/>
        <w:tblLook w:val="04A0"/>
      </w:tblPr>
      <w:tblGrid>
        <w:gridCol w:w="1162"/>
        <w:gridCol w:w="1201"/>
        <w:gridCol w:w="2126"/>
        <w:gridCol w:w="5420"/>
      </w:tblGrid>
      <w:tr w:rsidR="00145F7F" w:rsidRPr="00145F7F" w:rsidTr="00145F7F">
        <w:trPr>
          <w:trHeight w:val="520"/>
          <w:tblHeader/>
          <w:jc w:val="center"/>
        </w:trPr>
        <w:tc>
          <w:tcPr>
            <w:tcW w:w="586" w:type="pct"/>
            <w:vAlign w:val="center"/>
          </w:tcPr>
          <w:p w:rsidR="00451463" w:rsidRPr="00145F7F" w:rsidRDefault="00451463" w:rsidP="00A108F2">
            <w:pPr>
              <w:jc w:val="center"/>
              <w:rPr>
                <w:rFonts w:ascii="宋体" w:eastAsia="宋体" w:hAnsi="宋体"/>
                <w:b/>
                <w:sz w:val="21"/>
                <w:szCs w:val="21"/>
              </w:rPr>
            </w:pPr>
            <w:r w:rsidRPr="00145F7F">
              <w:rPr>
                <w:rFonts w:ascii="宋体" w:eastAsia="宋体" w:hAnsi="宋体" w:hint="eastAsia"/>
                <w:b/>
                <w:sz w:val="21"/>
                <w:szCs w:val="21"/>
              </w:rPr>
              <w:t>项目编号</w:t>
            </w:r>
          </w:p>
        </w:tc>
        <w:tc>
          <w:tcPr>
            <w:tcW w:w="606" w:type="pct"/>
            <w:vAlign w:val="center"/>
          </w:tcPr>
          <w:p w:rsidR="00451463" w:rsidRPr="00145F7F" w:rsidRDefault="00451463" w:rsidP="00A108F2">
            <w:pPr>
              <w:jc w:val="center"/>
              <w:rPr>
                <w:rFonts w:ascii="宋体" w:eastAsia="宋体" w:hAnsi="宋体"/>
                <w:b/>
                <w:sz w:val="21"/>
                <w:szCs w:val="21"/>
              </w:rPr>
            </w:pPr>
            <w:r w:rsidRPr="00145F7F">
              <w:rPr>
                <w:rFonts w:ascii="宋体" w:eastAsia="宋体" w:hAnsi="宋体" w:hint="eastAsia"/>
                <w:b/>
                <w:sz w:val="21"/>
                <w:szCs w:val="21"/>
              </w:rPr>
              <w:t>项目名称</w:t>
            </w:r>
          </w:p>
        </w:tc>
        <w:tc>
          <w:tcPr>
            <w:tcW w:w="1073" w:type="pct"/>
            <w:vAlign w:val="center"/>
          </w:tcPr>
          <w:p w:rsidR="00451463" w:rsidRPr="00145F7F" w:rsidRDefault="00451463" w:rsidP="00A108F2">
            <w:pPr>
              <w:jc w:val="center"/>
              <w:rPr>
                <w:rFonts w:ascii="宋体" w:eastAsia="宋体" w:hAnsi="宋体"/>
                <w:b/>
                <w:sz w:val="21"/>
                <w:szCs w:val="21"/>
              </w:rPr>
            </w:pPr>
            <w:r w:rsidRPr="00145F7F">
              <w:rPr>
                <w:rFonts w:ascii="宋体" w:eastAsia="宋体" w:hAnsi="宋体"/>
                <w:b/>
                <w:sz w:val="21"/>
                <w:szCs w:val="21"/>
              </w:rPr>
              <w:t>产品名称</w:t>
            </w:r>
          </w:p>
        </w:tc>
        <w:tc>
          <w:tcPr>
            <w:tcW w:w="2735" w:type="pct"/>
            <w:vAlign w:val="center"/>
          </w:tcPr>
          <w:p w:rsidR="00451463" w:rsidRPr="00145F7F" w:rsidRDefault="00451463" w:rsidP="00A108F2">
            <w:pPr>
              <w:jc w:val="center"/>
              <w:rPr>
                <w:rFonts w:ascii="宋体" w:eastAsia="宋体" w:hAnsi="宋体"/>
                <w:b/>
                <w:sz w:val="21"/>
                <w:szCs w:val="21"/>
              </w:rPr>
            </w:pPr>
            <w:r w:rsidRPr="00145F7F">
              <w:rPr>
                <w:rFonts w:ascii="宋体" w:eastAsia="宋体" w:hAnsi="宋体" w:hint="eastAsia"/>
                <w:b/>
                <w:sz w:val="21"/>
                <w:szCs w:val="21"/>
              </w:rPr>
              <w:t>产品</w:t>
            </w:r>
            <w:r w:rsidRPr="00145F7F">
              <w:rPr>
                <w:rFonts w:ascii="宋体" w:eastAsia="宋体" w:hAnsi="宋体"/>
                <w:b/>
                <w:sz w:val="21"/>
                <w:szCs w:val="21"/>
              </w:rPr>
              <w:t>参数要求</w:t>
            </w:r>
          </w:p>
        </w:tc>
      </w:tr>
      <w:tr w:rsidR="00650201" w:rsidRPr="00145F7F" w:rsidTr="00145F7F">
        <w:trPr>
          <w:trHeight w:val="4243"/>
          <w:jc w:val="center"/>
        </w:trPr>
        <w:tc>
          <w:tcPr>
            <w:tcW w:w="586" w:type="pct"/>
            <w:vAlign w:val="center"/>
          </w:tcPr>
          <w:p w:rsidR="00650201" w:rsidRPr="00145F7F" w:rsidRDefault="00650201" w:rsidP="00650201">
            <w:pPr>
              <w:jc w:val="center"/>
              <w:rPr>
                <w:rFonts w:ascii="宋体" w:eastAsia="宋体" w:hAnsi="宋体" w:cs="宋体"/>
                <w:color w:val="000000"/>
                <w:sz w:val="21"/>
                <w:szCs w:val="21"/>
              </w:rPr>
            </w:pPr>
            <w:r w:rsidRPr="00145F7F">
              <w:rPr>
                <w:rFonts w:ascii="宋体" w:eastAsia="宋体" w:hAnsi="宋体" w:hint="eastAsia"/>
                <w:color w:val="000000"/>
                <w:sz w:val="21"/>
                <w:szCs w:val="21"/>
              </w:rPr>
              <w:t>SJ-20212</w:t>
            </w:r>
            <w:r>
              <w:rPr>
                <w:rFonts w:ascii="宋体" w:eastAsia="宋体" w:hAnsi="宋体" w:hint="eastAsia"/>
                <w:color w:val="000000"/>
                <w:sz w:val="21"/>
                <w:szCs w:val="21"/>
              </w:rPr>
              <w:t>6</w:t>
            </w:r>
          </w:p>
        </w:tc>
        <w:tc>
          <w:tcPr>
            <w:tcW w:w="606" w:type="pct"/>
            <w:vAlign w:val="center"/>
          </w:tcPr>
          <w:p w:rsidR="00650201" w:rsidRDefault="00650201" w:rsidP="005255B1">
            <w:pPr>
              <w:jc w:val="center"/>
              <w:rPr>
                <w:szCs w:val="21"/>
              </w:rPr>
            </w:pPr>
            <w:r>
              <w:rPr>
                <w:rFonts w:hint="eastAsia"/>
                <w:szCs w:val="21"/>
              </w:rPr>
              <w:t>免疫组化试剂耗材及相关设备租赁</w:t>
            </w:r>
          </w:p>
        </w:tc>
        <w:tc>
          <w:tcPr>
            <w:tcW w:w="1073" w:type="pct"/>
            <w:vAlign w:val="center"/>
          </w:tcPr>
          <w:p w:rsidR="00650201" w:rsidRDefault="00650201" w:rsidP="005255B1">
            <w:pPr>
              <w:rPr>
                <w:rFonts w:hint="eastAsia"/>
                <w:szCs w:val="21"/>
              </w:rPr>
            </w:pPr>
            <w:r>
              <w:rPr>
                <w:rFonts w:hint="eastAsia"/>
                <w:szCs w:val="21"/>
              </w:rPr>
              <w:t>1.</w:t>
            </w:r>
            <w:r>
              <w:rPr>
                <w:rFonts w:hint="eastAsia"/>
                <w:szCs w:val="21"/>
              </w:rPr>
              <w:t>免疫组化试剂耗材</w:t>
            </w:r>
          </w:p>
          <w:p w:rsidR="00650201" w:rsidRPr="00576737" w:rsidRDefault="00650201" w:rsidP="005255B1">
            <w:pPr>
              <w:rPr>
                <w:szCs w:val="21"/>
              </w:rPr>
            </w:pPr>
            <w:r>
              <w:rPr>
                <w:rFonts w:hint="eastAsia"/>
                <w:szCs w:val="21"/>
              </w:rPr>
              <w:t>2.</w:t>
            </w:r>
            <w:r>
              <w:rPr>
                <w:rFonts w:hint="eastAsia"/>
                <w:szCs w:val="21"/>
              </w:rPr>
              <w:t>免疫组化仪</w:t>
            </w:r>
            <w:r>
              <w:rPr>
                <w:rFonts w:hint="eastAsia"/>
                <w:szCs w:val="21"/>
              </w:rPr>
              <w:t>等设备</w:t>
            </w:r>
            <w:r>
              <w:rPr>
                <w:rFonts w:hint="eastAsia"/>
                <w:szCs w:val="21"/>
              </w:rPr>
              <w:t>租赁</w:t>
            </w:r>
          </w:p>
        </w:tc>
        <w:tc>
          <w:tcPr>
            <w:tcW w:w="2735" w:type="pct"/>
            <w:vAlign w:val="center"/>
          </w:tcPr>
          <w:p w:rsidR="00650201" w:rsidRPr="00BE1975" w:rsidRDefault="00650201" w:rsidP="005255B1">
            <w:pPr>
              <w:pStyle w:val="a6"/>
              <w:numPr>
                <w:ilvl w:val="0"/>
                <w:numId w:val="9"/>
              </w:numPr>
              <w:ind w:firstLineChars="0"/>
              <w:rPr>
                <w:szCs w:val="21"/>
              </w:rPr>
            </w:pPr>
            <w:r w:rsidRPr="00BE1975">
              <w:rPr>
                <w:rFonts w:hint="eastAsia"/>
                <w:szCs w:val="21"/>
              </w:rPr>
              <w:t>试剂耗材参数：</w:t>
            </w:r>
          </w:p>
          <w:p w:rsidR="00650201" w:rsidRDefault="00650201" w:rsidP="005255B1">
            <w:pPr>
              <w:tabs>
                <w:tab w:val="left" w:pos="312"/>
              </w:tabs>
              <w:rPr>
                <w:szCs w:val="21"/>
              </w:rPr>
            </w:pPr>
            <w:r>
              <w:rPr>
                <w:rFonts w:hint="eastAsia"/>
                <w:szCs w:val="21"/>
              </w:rPr>
              <w:t>1.</w:t>
            </w:r>
            <w:r>
              <w:rPr>
                <w:rFonts w:hint="eastAsia"/>
                <w:szCs w:val="21"/>
              </w:rPr>
              <w:t>试剂耗材组成：免疫显色试剂、纳米盖板、免疫组化抗原修复缓冲液、浓缩清洗液、脱蜡液、色带等。</w:t>
            </w:r>
          </w:p>
          <w:p w:rsidR="00650201" w:rsidRDefault="00650201" w:rsidP="005255B1">
            <w:pPr>
              <w:spacing w:line="280" w:lineRule="exact"/>
              <w:rPr>
                <w:szCs w:val="21"/>
              </w:rPr>
            </w:pPr>
            <w:r>
              <w:rPr>
                <w:rFonts w:hint="eastAsia"/>
                <w:szCs w:val="21"/>
              </w:rPr>
              <w:t>2.</w:t>
            </w:r>
            <w:r>
              <w:rPr>
                <w:rFonts w:hint="eastAsia"/>
                <w:szCs w:val="21"/>
              </w:rPr>
              <w:t>具体要求：</w:t>
            </w:r>
          </w:p>
          <w:p w:rsidR="00650201" w:rsidRDefault="00650201" w:rsidP="005255B1">
            <w:pPr>
              <w:spacing w:line="280" w:lineRule="exact"/>
              <w:rPr>
                <w:szCs w:val="21"/>
              </w:rPr>
            </w:pPr>
            <w:r>
              <w:rPr>
                <w:rFonts w:hint="eastAsia"/>
                <w:szCs w:val="21"/>
              </w:rPr>
              <w:t>（</w:t>
            </w:r>
            <w:r>
              <w:rPr>
                <w:rFonts w:hint="eastAsia"/>
                <w:szCs w:val="21"/>
              </w:rPr>
              <w:t>1</w:t>
            </w:r>
            <w:r>
              <w:rPr>
                <w:rFonts w:hint="eastAsia"/>
                <w:szCs w:val="21"/>
              </w:rPr>
              <w:t>）免疫显色试剂：</w:t>
            </w:r>
          </w:p>
          <w:p w:rsidR="00650201" w:rsidRDefault="00650201" w:rsidP="005255B1">
            <w:pPr>
              <w:widowControl/>
              <w:jc w:val="left"/>
              <w:rPr>
                <w:color w:val="000000"/>
                <w:szCs w:val="21"/>
              </w:rPr>
            </w:pPr>
            <w:r>
              <w:rPr>
                <w:rFonts w:hint="eastAsia"/>
                <w:color w:val="000000"/>
                <w:szCs w:val="21"/>
              </w:rPr>
              <w:t>套装试剂包含：过氧化酶封闭剂</w:t>
            </w:r>
            <w:r>
              <w:rPr>
                <w:rFonts w:hint="eastAsia"/>
                <w:color w:val="000000"/>
                <w:szCs w:val="21"/>
              </w:rPr>
              <w:t>,</w:t>
            </w:r>
            <w:r>
              <w:rPr>
                <w:rFonts w:hint="eastAsia"/>
                <w:color w:val="000000"/>
                <w:szCs w:val="21"/>
              </w:rPr>
              <w:t>一抗后试剂，多聚物，</w:t>
            </w:r>
            <w:r>
              <w:rPr>
                <w:rFonts w:hint="eastAsia"/>
                <w:color w:val="000000"/>
                <w:szCs w:val="21"/>
              </w:rPr>
              <w:t>DAB Part 1</w:t>
            </w:r>
            <w:r>
              <w:rPr>
                <w:rFonts w:hint="eastAsia"/>
                <w:color w:val="000000"/>
                <w:szCs w:val="21"/>
              </w:rPr>
              <w:t>，</w:t>
            </w:r>
            <w:r>
              <w:rPr>
                <w:rFonts w:hint="eastAsia"/>
                <w:color w:val="000000"/>
                <w:szCs w:val="21"/>
              </w:rPr>
              <w:t>DAB Part B</w:t>
            </w:r>
            <w:r>
              <w:rPr>
                <w:rFonts w:hint="eastAsia"/>
                <w:color w:val="000000"/>
                <w:szCs w:val="21"/>
              </w:rPr>
              <w:t>，苏木素等，用于检测小鼠、兔</w:t>
            </w:r>
            <w:r>
              <w:rPr>
                <w:rFonts w:hint="eastAsia"/>
                <w:color w:val="000000"/>
                <w:szCs w:val="21"/>
              </w:rPr>
              <w:t>lgG</w:t>
            </w:r>
            <w:r>
              <w:rPr>
                <w:rFonts w:hint="eastAsia"/>
                <w:color w:val="000000"/>
                <w:szCs w:val="21"/>
              </w:rPr>
              <w:t>和小鼠</w:t>
            </w:r>
            <w:r>
              <w:rPr>
                <w:rFonts w:hint="eastAsia"/>
                <w:color w:val="000000"/>
                <w:szCs w:val="21"/>
              </w:rPr>
              <w:t>lgM</w:t>
            </w:r>
            <w:r>
              <w:rPr>
                <w:rFonts w:hint="eastAsia"/>
                <w:color w:val="000000"/>
                <w:szCs w:val="21"/>
              </w:rPr>
              <w:t>的一抗，能呈现高分辨率强染色。多功能小分子链提高了组织穿透性，提高一抗的稀释比。同时适用于免疫组化和原位杂交染色。</w:t>
            </w:r>
          </w:p>
          <w:p w:rsidR="00650201" w:rsidRDefault="00650201" w:rsidP="005255B1">
            <w:pPr>
              <w:spacing w:line="280" w:lineRule="exact"/>
              <w:rPr>
                <w:szCs w:val="21"/>
              </w:rPr>
            </w:pPr>
            <w:r>
              <w:rPr>
                <w:rFonts w:hint="eastAsia"/>
                <w:szCs w:val="21"/>
              </w:rPr>
              <w:t>（</w:t>
            </w:r>
            <w:r>
              <w:rPr>
                <w:rFonts w:hint="eastAsia"/>
                <w:szCs w:val="21"/>
              </w:rPr>
              <w:t>2</w:t>
            </w:r>
            <w:r>
              <w:rPr>
                <w:rFonts w:hint="eastAsia"/>
                <w:szCs w:val="21"/>
              </w:rPr>
              <w:t>）免疫组化抗原修复缓冲液：</w:t>
            </w:r>
          </w:p>
          <w:p w:rsidR="00650201" w:rsidRDefault="00650201" w:rsidP="005255B1">
            <w:pPr>
              <w:widowControl/>
              <w:jc w:val="left"/>
              <w:rPr>
                <w:szCs w:val="21"/>
              </w:rPr>
            </w:pPr>
            <w:r>
              <w:rPr>
                <w:rFonts w:hint="eastAsia"/>
                <w:szCs w:val="21"/>
              </w:rPr>
              <w:t>分别含有柠檬酸盐、</w:t>
            </w:r>
            <w:r>
              <w:rPr>
                <w:rFonts w:hint="eastAsia"/>
                <w:szCs w:val="21"/>
              </w:rPr>
              <w:t xml:space="preserve"> EDTA</w:t>
            </w:r>
            <w:r>
              <w:rPr>
                <w:rFonts w:hint="eastAsia"/>
                <w:szCs w:val="21"/>
              </w:rPr>
              <w:t>的缓冲溶液，可以平衡溶液的</w:t>
            </w:r>
            <w:r>
              <w:rPr>
                <w:rFonts w:hint="eastAsia"/>
                <w:szCs w:val="21"/>
              </w:rPr>
              <w:t xml:space="preserve"> pH </w:t>
            </w:r>
            <w:r>
              <w:rPr>
                <w:rFonts w:hint="eastAsia"/>
                <w:szCs w:val="21"/>
              </w:rPr>
              <w:t>值，在自动染色机中起到破坏液体表面张力的作用，增强了液体在系统中的流动性。液体具有防沸功能，避免在</w:t>
            </w:r>
            <w:r>
              <w:rPr>
                <w:rFonts w:hint="eastAsia"/>
                <w:szCs w:val="21"/>
              </w:rPr>
              <w:t>100</w:t>
            </w:r>
            <w:r>
              <w:rPr>
                <w:rFonts w:hint="eastAsia"/>
                <w:szCs w:val="21"/>
              </w:rPr>
              <w:t>℃长时间修复条件下出现干片的问题。</w:t>
            </w:r>
          </w:p>
          <w:p w:rsidR="00650201" w:rsidRDefault="00650201" w:rsidP="005255B1">
            <w:pPr>
              <w:widowControl/>
              <w:jc w:val="left"/>
              <w:rPr>
                <w:szCs w:val="21"/>
              </w:rPr>
            </w:pPr>
            <w:r>
              <w:rPr>
                <w:rFonts w:hint="eastAsia"/>
                <w:szCs w:val="21"/>
              </w:rPr>
              <w:t>（</w:t>
            </w:r>
            <w:r>
              <w:rPr>
                <w:rFonts w:hint="eastAsia"/>
                <w:szCs w:val="21"/>
              </w:rPr>
              <w:t>3</w:t>
            </w:r>
            <w:r>
              <w:rPr>
                <w:rFonts w:hint="eastAsia"/>
                <w:szCs w:val="21"/>
              </w:rPr>
              <w:t>）浓缩清洗液：</w:t>
            </w:r>
          </w:p>
          <w:p w:rsidR="00650201" w:rsidRDefault="00650201" w:rsidP="005255B1">
            <w:pPr>
              <w:widowControl/>
              <w:jc w:val="left"/>
              <w:rPr>
                <w:szCs w:val="21"/>
              </w:rPr>
            </w:pPr>
            <w:r>
              <w:rPr>
                <w:rFonts w:hint="eastAsia"/>
                <w:szCs w:val="21"/>
              </w:rPr>
              <w:lastRenderedPageBreak/>
              <w:t>平衡溶液中的</w:t>
            </w:r>
            <w:r>
              <w:rPr>
                <w:rFonts w:hint="eastAsia"/>
                <w:szCs w:val="21"/>
              </w:rPr>
              <w:t xml:space="preserve"> pH </w:t>
            </w:r>
            <w:r>
              <w:rPr>
                <w:rFonts w:hint="eastAsia"/>
                <w:szCs w:val="21"/>
              </w:rPr>
              <w:t>值，以优化试剂反应的过程。试剂同时具有防腐作用。稀释溶液用于组织或细胞玻片在每步孵育步骤中清洗残留的试剂及未结合的物质。可以驱除每个孵育步骤后剩余的试剂以防止背景染色。</w:t>
            </w:r>
          </w:p>
          <w:p w:rsidR="00650201" w:rsidRDefault="00650201" w:rsidP="005255B1">
            <w:pPr>
              <w:widowControl/>
              <w:jc w:val="left"/>
              <w:rPr>
                <w:szCs w:val="21"/>
              </w:rPr>
            </w:pPr>
            <w:r>
              <w:rPr>
                <w:rFonts w:hint="eastAsia"/>
                <w:szCs w:val="21"/>
              </w:rPr>
              <w:t>（</w:t>
            </w:r>
            <w:r>
              <w:rPr>
                <w:rFonts w:hint="eastAsia"/>
                <w:szCs w:val="21"/>
              </w:rPr>
              <w:t>4</w:t>
            </w:r>
            <w:r>
              <w:rPr>
                <w:rFonts w:hint="eastAsia"/>
                <w:szCs w:val="21"/>
              </w:rPr>
              <w:t>）脱蜡液：</w:t>
            </w:r>
          </w:p>
          <w:p w:rsidR="00650201" w:rsidRDefault="00650201" w:rsidP="005255B1">
            <w:pPr>
              <w:widowControl/>
              <w:jc w:val="left"/>
              <w:rPr>
                <w:szCs w:val="21"/>
              </w:rPr>
            </w:pPr>
            <w:r>
              <w:rPr>
                <w:rFonts w:hint="eastAsia"/>
                <w:szCs w:val="21"/>
              </w:rPr>
              <w:t>用于免疫染色前去除组织或细胞玻片中的福尔马林和石蜡，切片无需预处理即可直接上机。</w:t>
            </w:r>
          </w:p>
          <w:p w:rsidR="00650201" w:rsidRDefault="00650201" w:rsidP="005255B1">
            <w:pPr>
              <w:widowControl/>
              <w:jc w:val="left"/>
              <w:rPr>
                <w:szCs w:val="21"/>
              </w:rPr>
            </w:pPr>
            <w:r>
              <w:rPr>
                <w:rFonts w:ascii="宋体" w:hAnsi="宋体" w:cs="Arial" w:hint="eastAsia"/>
                <w:color w:val="000000"/>
                <w:szCs w:val="21"/>
              </w:rPr>
              <w:t>（5）纳米盖板：虹吸技术保证试剂侧面滴加，保护组织样本不掉片，并使试剂均匀覆盖整张玻片，防止试剂挥发。</w:t>
            </w:r>
          </w:p>
          <w:p w:rsidR="00650201" w:rsidRDefault="00650201" w:rsidP="00650201">
            <w:pPr>
              <w:widowControl/>
              <w:numPr>
                <w:ilvl w:val="0"/>
                <w:numId w:val="8"/>
              </w:numPr>
              <w:jc w:val="left"/>
              <w:rPr>
                <w:szCs w:val="21"/>
              </w:rPr>
            </w:pPr>
            <w:r>
              <w:rPr>
                <w:rFonts w:hint="eastAsia"/>
                <w:szCs w:val="21"/>
              </w:rPr>
              <w:t>租赁设备：</w:t>
            </w:r>
          </w:p>
          <w:p w:rsidR="00650201" w:rsidRPr="00BE1975" w:rsidRDefault="00650201" w:rsidP="005255B1">
            <w:pPr>
              <w:widowControl/>
              <w:tabs>
                <w:tab w:val="left" w:pos="312"/>
              </w:tabs>
              <w:jc w:val="left"/>
              <w:rPr>
                <w:rFonts w:asciiTheme="minorEastAsia" w:hAnsiTheme="minorEastAsia"/>
                <w:szCs w:val="21"/>
              </w:rPr>
            </w:pPr>
            <w:r w:rsidRPr="00BE1975">
              <w:rPr>
                <w:rFonts w:asciiTheme="minorEastAsia" w:hAnsiTheme="minorEastAsia" w:cs="宋体" w:hint="eastAsia"/>
                <w:color w:val="000000" w:themeColor="text1"/>
                <w:szCs w:val="21"/>
              </w:rPr>
              <w:t>1.提供免疫组化仪、L</w:t>
            </w:r>
            <w:r w:rsidRPr="00BE1975">
              <w:rPr>
                <w:rFonts w:asciiTheme="minorEastAsia" w:hAnsiTheme="minorEastAsia" w:cs="宋体"/>
                <w:color w:val="000000" w:themeColor="text1"/>
                <w:szCs w:val="21"/>
              </w:rPr>
              <w:t>IS</w:t>
            </w:r>
            <w:r w:rsidRPr="00BE1975">
              <w:rPr>
                <w:rFonts w:asciiTheme="minorEastAsia" w:hAnsiTheme="minorEastAsia" w:cs="宋体" w:hint="eastAsia"/>
                <w:color w:val="000000" w:themeColor="text1"/>
                <w:szCs w:val="21"/>
              </w:rPr>
              <w:t>电脑等其它必要仪器的租赁服务（包括L</w:t>
            </w:r>
            <w:r w:rsidRPr="00BE1975">
              <w:rPr>
                <w:rFonts w:asciiTheme="minorEastAsia" w:hAnsiTheme="minorEastAsia" w:cs="宋体"/>
                <w:color w:val="000000" w:themeColor="text1"/>
                <w:szCs w:val="21"/>
              </w:rPr>
              <w:t>IS</w:t>
            </w:r>
            <w:r w:rsidRPr="00BE1975">
              <w:rPr>
                <w:rFonts w:asciiTheme="minorEastAsia" w:hAnsiTheme="minorEastAsia" w:cs="宋体" w:hint="eastAsia"/>
                <w:color w:val="000000" w:themeColor="text1"/>
                <w:szCs w:val="21"/>
              </w:rPr>
              <w:t>联机费用等）</w:t>
            </w:r>
            <w:r w:rsidRPr="00BE1975">
              <w:rPr>
                <w:rFonts w:asciiTheme="minorEastAsia" w:hAnsiTheme="minorEastAsia" w:hint="eastAsia"/>
                <w:szCs w:val="21"/>
              </w:rPr>
              <w:t>。</w:t>
            </w:r>
          </w:p>
          <w:p w:rsidR="00650201" w:rsidRPr="00BE1975" w:rsidRDefault="00650201" w:rsidP="005255B1">
            <w:pPr>
              <w:widowControl/>
              <w:jc w:val="left"/>
              <w:rPr>
                <w:rFonts w:asciiTheme="minorEastAsia" w:hAnsiTheme="minorEastAsia" w:cs="宋体"/>
                <w:color w:val="000000"/>
                <w:szCs w:val="21"/>
              </w:rPr>
            </w:pPr>
            <w:r w:rsidRPr="00BE1975">
              <w:rPr>
                <w:rFonts w:asciiTheme="minorEastAsia" w:hAnsiTheme="minorEastAsia" w:cs="宋体" w:hint="eastAsia"/>
                <w:color w:val="000000"/>
                <w:szCs w:val="21"/>
              </w:rPr>
              <w:t>2.</w:t>
            </w:r>
            <w:r w:rsidRPr="00BE1975">
              <w:rPr>
                <w:rFonts w:asciiTheme="minorEastAsia" w:hAnsiTheme="minorEastAsia" w:cs="宋体" w:hint="eastAsia"/>
                <w:color w:val="000000" w:themeColor="text1"/>
                <w:szCs w:val="21"/>
              </w:rPr>
              <w:t>免疫组化仪要求：</w:t>
            </w:r>
          </w:p>
          <w:p w:rsidR="00650201" w:rsidRPr="00BE1975" w:rsidRDefault="00650201" w:rsidP="005255B1">
            <w:pPr>
              <w:widowControl/>
              <w:jc w:val="left"/>
              <w:rPr>
                <w:rFonts w:asciiTheme="minorEastAsia" w:hAnsiTheme="minorEastAsia"/>
                <w:szCs w:val="21"/>
              </w:rPr>
            </w:pPr>
            <w:r w:rsidRPr="00BE1975">
              <w:rPr>
                <w:rFonts w:asciiTheme="minorEastAsia" w:hAnsiTheme="minorEastAsia" w:hint="eastAsia"/>
                <w:szCs w:val="21"/>
              </w:rPr>
              <w:t>（1）</w:t>
            </w:r>
            <w:r w:rsidRPr="00BE1975">
              <w:rPr>
                <w:rFonts w:asciiTheme="minorEastAsia" w:hAnsiTheme="minorEastAsia"/>
                <w:szCs w:val="21"/>
              </w:rPr>
              <w:t>能够全自动完成免疫组化染色和原位杂交染色全部过程，对玻片不挑剔无特殊要求，适合所有规格玻片，大大降低耗材成本。烤片、脱蜡、抗原修复、阻断、标记一抗、标记二抗、显色直到复染所有步骤全自动处理，无需人工干预。</w:t>
            </w:r>
          </w:p>
          <w:p w:rsidR="00650201" w:rsidRPr="00BE1975" w:rsidRDefault="00650201" w:rsidP="005255B1">
            <w:pPr>
              <w:widowControl/>
              <w:jc w:val="left"/>
              <w:rPr>
                <w:rFonts w:asciiTheme="minorEastAsia" w:hAnsiTheme="minorEastAsia"/>
                <w:szCs w:val="21"/>
              </w:rPr>
            </w:pPr>
            <w:r w:rsidRPr="00BE1975">
              <w:rPr>
                <w:rFonts w:asciiTheme="minorEastAsia" w:hAnsiTheme="minorEastAsia" w:hint="eastAsia"/>
                <w:szCs w:val="21"/>
              </w:rPr>
              <w:t>（2）每次≥30张玻片，可分批单独上机。每批免疫组化处理时间≤2.5小时，可执行过夜程序。</w:t>
            </w:r>
          </w:p>
          <w:p w:rsidR="00650201" w:rsidRPr="00BE1975" w:rsidRDefault="00650201" w:rsidP="005255B1">
            <w:pPr>
              <w:widowControl/>
              <w:jc w:val="left"/>
              <w:rPr>
                <w:rFonts w:asciiTheme="minorEastAsia" w:hAnsiTheme="minorEastAsia"/>
                <w:szCs w:val="21"/>
              </w:rPr>
            </w:pPr>
            <w:r w:rsidRPr="00BE1975">
              <w:rPr>
                <w:rFonts w:asciiTheme="minorEastAsia" w:hAnsiTheme="minorEastAsia" w:hint="eastAsia"/>
                <w:szCs w:val="21"/>
              </w:rPr>
              <w:t>（3）一抗全部开放无绑定。</w:t>
            </w:r>
          </w:p>
          <w:p w:rsidR="00650201" w:rsidRPr="00BE1975" w:rsidRDefault="00650201" w:rsidP="005255B1">
            <w:pPr>
              <w:widowControl/>
              <w:jc w:val="left"/>
              <w:rPr>
                <w:rFonts w:asciiTheme="minorEastAsia" w:hAnsiTheme="minorEastAsia"/>
                <w:szCs w:val="21"/>
              </w:rPr>
            </w:pPr>
            <w:r w:rsidRPr="00BE1975">
              <w:rPr>
                <w:rFonts w:asciiTheme="minorEastAsia" w:hAnsiTheme="minorEastAsia" w:hint="eastAsia"/>
                <w:szCs w:val="21"/>
              </w:rPr>
              <w:t>（4）</w:t>
            </w:r>
            <w:r w:rsidRPr="00BE1975">
              <w:rPr>
                <w:rFonts w:asciiTheme="minorEastAsia" w:hAnsiTheme="minorEastAsia" w:hint="eastAsia"/>
                <w:bCs/>
                <w:szCs w:val="21"/>
              </w:rPr>
              <w:t>加样方式：采用侧面加样模式</w:t>
            </w:r>
            <w:r w:rsidRPr="00BE1975">
              <w:rPr>
                <w:rFonts w:asciiTheme="minorEastAsia" w:hAnsiTheme="minorEastAsia" w:hint="eastAsia"/>
                <w:szCs w:val="21"/>
              </w:rPr>
              <w:t>，减少试剂用量，使试剂覆盖均匀，防止干片。可在染色中途连续上载玻片架，不影响已执行的染色程序。</w:t>
            </w:r>
          </w:p>
          <w:p w:rsidR="00650201" w:rsidRPr="00BE1975" w:rsidRDefault="00650201" w:rsidP="005255B1">
            <w:pPr>
              <w:widowControl/>
              <w:tabs>
                <w:tab w:val="left" w:pos="312"/>
              </w:tabs>
              <w:jc w:val="left"/>
              <w:rPr>
                <w:rFonts w:asciiTheme="minorEastAsia" w:hAnsiTheme="minorEastAsia"/>
                <w:szCs w:val="21"/>
              </w:rPr>
            </w:pPr>
            <w:r w:rsidRPr="00BE1975">
              <w:rPr>
                <w:rFonts w:asciiTheme="minorEastAsia" w:hAnsiTheme="minorEastAsia" w:hint="eastAsia"/>
                <w:szCs w:val="21"/>
              </w:rPr>
              <w:t>（5）有害废液和无害废液分开收集，</w:t>
            </w:r>
            <w:r w:rsidRPr="00BE1975">
              <w:rPr>
                <w:rFonts w:asciiTheme="minorEastAsia" w:hAnsiTheme="minorEastAsia" w:cs="Arial" w:hint="eastAsia"/>
                <w:szCs w:val="21"/>
              </w:rPr>
              <w:t>废液收集：真空负压抽吸，专门管道收集，减少试剂对机器的腐蚀，</w:t>
            </w:r>
            <w:r w:rsidRPr="00BE1975">
              <w:rPr>
                <w:rFonts w:asciiTheme="minorEastAsia" w:hAnsiTheme="minorEastAsia" w:hint="eastAsia"/>
                <w:szCs w:val="21"/>
              </w:rPr>
              <w:t>具有液位感应系统，可自动监测剩余试剂量和废液收集量，提高安全性。</w:t>
            </w:r>
          </w:p>
          <w:p w:rsidR="00650201" w:rsidRPr="00BE1975" w:rsidRDefault="00650201" w:rsidP="005255B1">
            <w:pPr>
              <w:widowControl/>
              <w:tabs>
                <w:tab w:val="left" w:pos="312"/>
              </w:tabs>
              <w:jc w:val="left"/>
              <w:rPr>
                <w:rFonts w:asciiTheme="minorEastAsia" w:hAnsiTheme="minorEastAsia"/>
                <w:szCs w:val="21"/>
              </w:rPr>
            </w:pPr>
            <w:r w:rsidRPr="00BE1975">
              <w:rPr>
                <w:rFonts w:asciiTheme="minorEastAsia" w:hAnsiTheme="minorEastAsia" w:hint="eastAsia"/>
                <w:szCs w:val="21"/>
              </w:rPr>
              <w:t>（6）每个玻片下均有独立温控单元，可单独设定每张玻片的温度。</w:t>
            </w:r>
          </w:p>
          <w:p w:rsidR="00650201" w:rsidRPr="00BE1975" w:rsidRDefault="00650201" w:rsidP="005255B1">
            <w:pPr>
              <w:widowControl/>
              <w:tabs>
                <w:tab w:val="left" w:pos="312"/>
              </w:tabs>
              <w:jc w:val="left"/>
              <w:rPr>
                <w:rFonts w:asciiTheme="minorEastAsia" w:hAnsiTheme="minorEastAsia"/>
                <w:szCs w:val="21"/>
              </w:rPr>
            </w:pPr>
            <w:r>
              <w:rPr>
                <w:rFonts w:asciiTheme="minorEastAsia" w:hAnsiTheme="minorEastAsia" w:cs="Arial" w:hint="eastAsia"/>
                <w:color w:val="000000"/>
                <w:szCs w:val="21"/>
              </w:rPr>
              <w:t>（7）</w:t>
            </w:r>
            <w:r w:rsidRPr="00BE1975">
              <w:rPr>
                <w:rFonts w:asciiTheme="minorEastAsia" w:hAnsiTheme="minorEastAsia" w:cs="Arial" w:hint="eastAsia"/>
                <w:color w:val="000000"/>
                <w:szCs w:val="21"/>
              </w:rPr>
              <w:t>小容量试剂瓶数量</w:t>
            </w:r>
            <w:r w:rsidRPr="00BE1975">
              <w:rPr>
                <w:rFonts w:asciiTheme="minorEastAsia" w:hAnsiTheme="minorEastAsia" w:cs="Arial"/>
                <w:color w:val="000000"/>
                <w:szCs w:val="21"/>
              </w:rPr>
              <w:t>≥</w:t>
            </w:r>
            <w:r w:rsidRPr="00BE1975">
              <w:rPr>
                <w:rFonts w:asciiTheme="minorEastAsia" w:hAnsiTheme="minorEastAsia" w:cs="Arial" w:hint="eastAsia"/>
                <w:color w:val="000000"/>
                <w:szCs w:val="21"/>
              </w:rPr>
              <w:t>36个</w:t>
            </w:r>
            <w:r w:rsidRPr="00BE1975">
              <w:rPr>
                <w:rFonts w:asciiTheme="minorEastAsia" w:hAnsiTheme="minorEastAsia" w:hint="eastAsia"/>
                <w:szCs w:val="21"/>
              </w:rPr>
              <w:t>。</w:t>
            </w:r>
          </w:p>
          <w:p w:rsidR="00650201" w:rsidRPr="00BE1975" w:rsidRDefault="00650201" w:rsidP="005255B1">
            <w:pPr>
              <w:widowControl/>
              <w:jc w:val="left"/>
              <w:rPr>
                <w:rFonts w:asciiTheme="minorEastAsia" w:hAnsiTheme="minorEastAsia"/>
                <w:szCs w:val="21"/>
              </w:rPr>
            </w:pPr>
            <w:r w:rsidRPr="00BE1975">
              <w:rPr>
                <w:rFonts w:asciiTheme="minorEastAsia" w:hAnsiTheme="minorEastAsia" w:hint="eastAsia"/>
                <w:szCs w:val="21"/>
              </w:rPr>
              <w:t>三、其他：</w:t>
            </w:r>
          </w:p>
          <w:p w:rsidR="00650201" w:rsidRPr="00BE1975" w:rsidRDefault="00650201" w:rsidP="005255B1">
            <w:pPr>
              <w:widowControl/>
              <w:jc w:val="left"/>
              <w:rPr>
                <w:rFonts w:asciiTheme="minorEastAsia" w:hAnsiTheme="minorEastAsia"/>
                <w:szCs w:val="21"/>
              </w:rPr>
            </w:pPr>
            <w:r w:rsidRPr="00BE1975">
              <w:rPr>
                <w:rFonts w:asciiTheme="minorEastAsia" w:hAnsiTheme="minorEastAsia" w:hint="eastAsia"/>
                <w:szCs w:val="21"/>
              </w:rPr>
              <w:t>1.试剂效期：试剂到货时保质期≥3个月，且质保期内免费更换。</w:t>
            </w:r>
          </w:p>
          <w:p w:rsidR="00650201" w:rsidRPr="00A3352E" w:rsidRDefault="00650201" w:rsidP="005255B1">
            <w:pPr>
              <w:widowControl/>
              <w:tabs>
                <w:tab w:val="left" w:pos="312"/>
              </w:tabs>
              <w:jc w:val="left"/>
              <w:rPr>
                <w:szCs w:val="21"/>
              </w:rPr>
            </w:pPr>
            <w:r w:rsidRPr="00BE1975">
              <w:rPr>
                <w:rFonts w:asciiTheme="minorEastAsia" w:hAnsiTheme="minorEastAsia" w:hint="eastAsia"/>
                <w:szCs w:val="21"/>
              </w:rPr>
              <w:t>2.产品服务：免费提供每年一次的校准服务和PM包维护，且出具校准报告。</w:t>
            </w:r>
          </w:p>
        </w:tc>
      </w:tr>
    </w:tbl>
    <w:p w:rsidR="00940559" w:rsidRPr="00451463" w:rsidRDefault="00940559" w:rsidP="00A31545"/>
    <w:sectPr w:rsidR="00940559" w:rsidRPr="00451463" w:rsidSect="00FB5A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B7C" w:rsidRDefault="007C5B7C" w:rsidP="000A54E6">
      <w:r>
        <w:separator/>
      </w:r>
    </w:p>
  </w:endnote>
  <w:endnote w:type="continuationSeparator" w:id="1">
    <w:p w:rsidR="007C5B7C" w:rsidRDefault="007C5B7C" w:rsidP="000A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B7C" w:rsidRDefault="007C5B7C" w:rsidP="000A54E6">
      <w:r>
        <w:separator/>
      </w:r>
    </w:p>
  </w:footnote>
  <w:footnote w:type="continuationSeparator" w:id="1">
    <w:p w:rsidR="007C5B7C" w:rsidRDefault="007C5B7C" w:rsidP="000A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A92569"/>
    <w:multiLevelType w:val="singleLevel"/>
    <w:tmpl w:val="03A06A40"/>
    <w:lvl w:ilvl="0">
      <w:start w:val="2"/>
      <w:numFmt w:val="chineseCounting"/>
      <w:suff w:val="nothing"/>
      <w:lvlText w:val="%1、"/>
      <w:lvlJc w:val="left"/>
      <w:rPr>
        <w:rFonts w:hint="eastAsia"/>
        <w:lang w:val="en-US"/>
      </w:rPr>
    </w:lvl>
  </w:abstractNum>
  <w:abstractNum w:abstractNumId="1">
    <w:nsid w:val="0A6E3FAE"/>
    <w:multiLevelType w:val="hybridMultilevel"/>
    <w:tmpl w:val="E49A62A0"/>
    <w:lvl w:ilvl="0" w:tplc="292A88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93761D"/>
    <w:multiLevelType w:val="hybridMultilevel"/>
    <w:tmpl w:val="754090E6"/>
    <w:lvl w:ilvl="0" w:tplc="F0E04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CA11AD"/>
    <w:multiLevelType w:val="multilevel"/>
    <w:tmpl w:val="15CA11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7F2D03"/>
    <w:multiLevelType w:val="hybridMultilevel"/>
    <w:tmpl w:val="95C2AB32"/>
    <w:lvl w:ilvl="0" w:tplc="0986A9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BD065F"/>
    <w:multiLevelType w:val="hybridMultilevel"/>
    <w:tmpl w:val="AAB69BB2"/>
    <w:lvl w:ilvl="0" w:tplc="977CE0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AD5F8A"/>
    <w:multiLevelType w:val="hybridMultilevel"/>
    <w:tmpl w:val="CE226380"/>
    <w:lvl w:ilvl="0" w:tplc="8CCA8BC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680186"/>
    <w:multiLevelType w:val="hybridMultilevel"/>
    <w:tmpl w:val="269C9ABE"/>
    <w:lvl w:ilvl="0" w:tplc="2F4E3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6154F9"/>
    <w:multiLevelType w:val="multilevel"/>
    <w:tmpl w:val="5B6154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8"/>
  </w:num>
  <w:num w:numId="3">
    <w:abstractNumId w:val="2"/>
  </w:num>
  <w:num w:numId="4">
    <w:abstractNumId w:val="7"/>
  </w:num>
  <w:num w:numId="5">
    <w:abstractNumId w:val="5"/>
  </w:num>
  <w:num w:numId="6">
    <w:abstractNumId w:val="6"/>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4E6"/>
    <w:rsid w:val="000504E6"/>
    <w:rsid w:val="000A54E6"/>
    <w:rsid w:val="00145F7F"/>
    <w:rsid w:val="001D10FA"/>
    <w:rsid w:val="002C75A0"/>
    <w:rsid w:val="00302C4E"/>
    <w:rsid w:val="003C5E9A"/>
    <w:rsid w:val="00414FF0"/>
    <w:rsid w:val="00451463"/>
    <w:rsid w:val="00650201"/>
    <w:rsid w:val="006510C5"/>
    <w:rsid w:val="00677EA5"/>
    <w:rsid w:val="006F3BE3"/>
    <w:rsid w:val="00771AAF"/>
    <w:rsid w:val="007C5B7C"/>
    <w:rsid w:val="008A2F4A"/>
    <w:rsid w:val="00940559"/>
    <w:rsid w:val="00A31545"/>
    <w:rsid w:val="00B229C6"/>
    <w:rsid w:val="00B81C86"/>
    <w:rsid w:val="00BF368A"/>
    <w:rsid w:val="00C10818"/>
    <w:rsid w:val="00C17A2D"/>
    <w:rsid w:val="00C66788"/>
    <w:rsid w:val="00F14D33"/>
    <w:rsid w:val="00F20179"/>
    <w:rsid w:val="00F34316"/>
    <w:rsid w:val="00F65F02"/>
    <w:rsid w:val="00FB5A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5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54E6"/>
    <w:rPr>
      <w:sz w:val="18"/>
      <w:szCs w:val="18"/>
    </w:rPr>
  </w:style>
  <w:style w:type="paragraph" w:styleId="a4">
    <w:name w:val="footer"/>
    <w:basedOn w:val="a"/>
    <w:link w:val="Char0"/>
    <w:uiPriority w:val="99"/>
    <w:semiHidden/>
    <w:unhideWhenUsed/>
    <w:rsid w:val="000A54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54E6"/>
    <w:rPr>
      <w:sz w:val="18"/>
      <w:szCs w:val="18"/>
    </w:rPr>
  </w:style>
  <w:style w:type="table" w:styleId="a5">
    <w:name w:val="Table Grid"/>
    <w:basedOn w:val="a1"/>
    <w:uiPriority w:val="59"/>
    <w:qFormat/>
    <w:rsid w:val="000A54E6"/>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31545"/>
    <w:pPr>
      <w:ind w:firstLineChars="200" w:firstLine="420"/>
    </w:pPr>
  </w:style>
</w:styles>
</file>

<file path=word/webSettings.xml><?xml version="1.0" encoding="utf-8"?>
<w:webSettings xmlns:r="http://schemas.openxmlformats.org/officeDocument/2006/relationships" xmlns:w="http://schemas.openxmlformats.org/wordprocessingml/2006/main">
  <w:divs>
    <w:div w:id="13654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284</Words>
  <Characters>1620</Characters>
  <Application>Microsoft Office Word</Application>
  <DocSecurity>0</DocSecurity>
  <Lines>13</Lines>
  <Paragraphs>3</Paragraphs>
  <ScaleCrop>false</ScaleCrop>
  <Company>Microsoft</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2021-02-03T01:47:00Z</dcterms:created>
  <dcterms:modified xsi:type="dcterms:W3CDTF">2021-05-24T01:10:00Z</dcterms:modified>
</cp:coreProperties>
</file>