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4A7" w:rsidRPr="00631D1E" w:rsidRDefault="005524A7" w:rsidP="005524A7">
      <w:pPr>
        <w:ind w:rightChars="-162" w:right="-340" w:firstLineChars="700" w:firstLine="2108"/>
        <w:rPr>
          <w:rFonts w:asciiTheme="majorEastAsia" w:eastAsiaTheme="majorEastAsia" w:hAnsiTheme="majorEastAsia"/>
          <w:b/>
          <w:sz w:val="30"/>
          <w:szCs w:val="30"/>
        </w:rPr>
      </w:pPr>
      <w:r w:rsidRPr="00631D1E">
        <w:rPr>
          <w:rFonts w:asciiTheme="majorEastAsia" w:eastAsiaTheme="majorEastAsia" w:hAnsiTheme="majorEastAsia" w:hint="eastAsia"/>
          <w:b/>
          <w:sz w:val="30"/>
          <w:szCs w:val="30"/>
        </w:rPr>
        <w:t>设备名称：</w:t>
      </w:r>
      <w:r>
        <w:rPr>
          <w:rFonts w:asciiTheme="majorEastAsia" w:eastAsiaTheme="majorEastAsia" w:hAnsiTheme="majorEastAsia"/>
          <w:b/>
          <w:sz w:val="30"/>
          <w:szCs w:val="30"/>
        </w:rPr>
        <w:t>全自动血液分析仪</w:t>
      </w:r>
    </w:p>
    <w:tbl>
      <w:tblPr>
        <w:tblStyle w:val="a3"/>
        <w:tblW w:w="10238" w:type="dxa"/>
        <w:tblInd w:w="-952" w:type="dxa"/>
        <w:tblLook w:val="04A0" w:firstRow="1" w:lastRow="0" w:firstColumn="1" w:lastColumn="0" w:noHBand="0" w:noVBand="1"/>
      </w:tblPr>
      <w:tblGrid>
        <w:gridCol w:w="10238"/>
      </w:tblGrid>
      <w:tr w:rsidR="005524A7" w:rsidTr="00FB28DA">
        <w:tc>
          <w:tcPr>
            <w:tcW w:w="10238" w:type="dxa"/>
          </w:tcPr>
          <w:p w:rsidR="005524A7" w:rsidRDefault="005524A7" w:rsidP="00FB28DA">
            <w:pPr>
              <w:rPr>
                <w:sz w:val="28"/>
                <w:szCs w:val="28"/>
              </w:rPr>
            </w:pPr>
            <w:r>
              <w:rPr>
                <w:rFonts w:hint="eastAsia"/>
              </w:rPr>
              <w:t xml:space="preserve">                                      </w:t>
            </w:r>
            <w:r>
              <w:rPr>
                <w:rFonts w:hint="eastAsia"/>
                <w:b/>
                <w:bCs/>
                <w:sz w:val="28"/>
                <w:szCs w:val="28"/>
              </w:rPr>
              <w:t>基本要求</w:t>
            </w:r>
          </w:p>
          <w:p w:rsidR="005524A7" w:rsidRPr="008F576C" w:rsidRDefault="005524A7" w:rsidP="00FB28DA">
            <w:pPr>
              <w:numPr>
                <w:ilvl w:val="0"/>
                <w:numId w:val="1"/>
              </w:numPr>
              <w:rPr>
                <w:sz w:val="24"/>
                <w:szCs w:val="24"/>
              </w:rPr>
            </w:pPr>
            <w:r>
              <w:rPr>
                <w:rFonts w:hint="eastAsia"/>
                <w:sz w:val="24"/>
                <w:szCs w:val="24"/>
              </w:rPr>
              <w:t>数量：</w:t>
            </w:r>
            <w:r>
              <w:rPr>
                <w:rFonts w:hint="eastAsia"/>
                <w:sz w:val="24"/>
                <w:szCs w:val="24"/>
              </w:rPr>
              <w:t>2</w:t>
            </w:r>
            <w:r w:rsidR="001537B6">
              <w:rPr>
                <w:rFonts w:hint="eastAsia"/>
                <w:sz w:val="24"/>
                <w:szCs w:val="24"/>
              </w:rPr>
              <w:t>台</w:t>
            </w:r>
            <w:r w:rsidR="00A13154">
              <w:rPr>
                <w:rFonts w:hint="eastAsia"/>
                <w:sz w:val="24"/>
                <w:szCs w:val="24"/>
              </w:rPr>
              <w:t>。</w:t>
            </w:r>
            <w:bookmarkStart w:id="0" w:name="_GoBack"/>
            <w:bookmarkEnd w:id="0"/>
          </w:p>
        </w:tc>
      </w:tr>
      <w:tr w:rsidR="005524A7" w:rsidTr="00FB28DA">
        <w:tc>
          <w:tcPr>
            <w:tcW w:w="10238" w:type="dxa"/>
          </w:tcPr>
          <w:p w:rsidR="005524A7" w:rsidRDefault="005524A7" w:rsidP="00FB28DA">
            <w:pPr>
              <w:rPr>
                <w:b/>
                <w:bCs/>
                <w:sz w:val="28"/>
                <w:szCs w:val="28"/>
              </w:rPr>
            </w:pPr>
            <w:r>
              <w:rPr>
                <w:rFonts w:hint="eastAsia"/>
              </w:rPr>
              <w:t xml:space="preserve">                                   </w:t>
            </w:r>
            <w:r>
              <w:rPr>
                <w:rFonts w:hint="eastAsia"/>
                <w:b/>
                <w:bCs/>
                <w:sz w:val="28"/>
                <w:szCs w:val="28"/>
              </w:rPr>
              <w:t>主要功能及参数</w:t>
            </w:r>
          </w:p>
          <w:p w:rsidR="005524A7" w:rsidRPr="00971EF0" w:rsidRDefault="005524A7" w:rsidP="00FB28DA">
            <w:pPr>
              <w:rPr>
                <w:rFonts w:asciiTheme="minorEastAsia" w:hAnsiTheme="minorEastAsia"/>
                <w:bCs/>
                <w:szCs w:val="21"/>
              </w:rPr>
            </w:pPr>
            <w:r w:rsidRPr="00971EF0">
              <w:rPr>
                <w:rFonts w:asciiTheme="minorEastAsia" w:hAnsiTheme="minorEastAsia" w:hint="eastAsia"/>
                <w:bCs/>
                <w:szCs w:val="21"/>
              </w:rPr>
              <w:t>一、全自动血液分析一体机（1台）</w:t>
            </w:r>
          </w:p>
          <w:p w:rsidR="005524A7" w:rsidRPr="00971EF0" w:rsidRDefault="005524A7" w:rsidP="00FB28DA">
            <w:pPr>
              <w:rPr>
                <w:rFonts w:asciiTheme="minorEastAsia" w:hAnsiTheme="minorEastAsia" w:cstheme="minorHAnsi"/>
                <w:kern w:val="0"/>
                <w:szCs w:val="21"/>
              </w:rPr>
            </w:pPr>
            <w:r w:rsidRPr="00971EF0">
              <w:rPr>
                <w:rFonts w:asciiTheme="minorEastAsia" w:hAnsiTheme="minorEastAsia" w:hint="eastAsia"/>
                <w:bCs/>
                <w:szCs w:val="21"/>
              </w:rPr>
              <w:t>1、用途：</w:t>
            </w:r>
            <w:r w:rsidRPr="00971EF0">
              <w:rPr>
                <w:rFonts w:asciiTheme="minorEastAsia" w:hAnsiTheme="minorEastAsia" w:cstheme="minorHAnsi" w:hint="eastAsia"/>
                <w:kern w:val="0"/>
                <w:szCs w:val="21"/>
              </w:rPr>
              <w:t>供临床检验中作血液细胞计数、白细胞分类、血红蛋白浓度测量、C-反应蛋白及血清淀粉样蛋白A测量；仪器为血常规、CRP、SAA检测一体机；</w:t>
            </w:r>
          </w:p>
          <w:p w:rsidR="005524A7" w:rsidRPr="00971EF0" w:rsidRDefault="005524A7" w:rsidP="00FB28DA">
            <w:pPr>
              <w:rPr>
                <w:rFonts w:asciiTheme="minorEastAsia" w:hAnsiTheme="minorEastAsia" w:cs="Times New Roman"/>
                <w:kern w:val="0"/>
                <w:szCs w:val="21"/>
              </w:rPr>
            </w:pPr>
            <w:r w:rsidRPr="00971EF0">
              <w:rPr>
                <w:rFonts w:asciiTheme="minorEastAsia" w:hAnsiTheme="minorEastAsia" w:cstheme="minorHAnsi" w:hint="eastAsia"/>
                <w:kern w:val="0"/>
                <w:szCs w:val="21"/>
              </w:rPr>
              <w:t>2、</w:t>
            </w:r>
            <w:r w:rsidRPr="00971EF0">
              <w:rPr>
                <w:rFonts w:asciiTheme="minorEastAsia" w:hAnsiTheme="minorEastAsia" w:cs="Times New Roman" w:hint="eastAsia"/>
                <w:kern w:val="0"/>
                <w:szCs w:val="21"/>
              </w:rPr>
              <w:t>检测方法学：血液分析采用半导体激光法、</w:t>
            </w:r>
            <w:proofErr w:type="gramStart"/>
            <w:r w:rsidRPr="00971EF0">
              <w:rPr>
                <w:rFonts w:asciiTheme="minorEastAsia" w:hAnsiTheme="minorEastAsia" w:cs="Times New Roman" w:hint="eastAsia"/>
                <w:kern w:val="0"/>
                <w:szCs w:val="21"/>
              </w:rPr>
              <w:t>鞘流电</w:t>
            </w:r>
            <w:proofErr w:type="gramEnd"/>
            <w:r w:rsidRPr="00971EF0">
              <w:rPr>
                <w:rFonts w:asciiTheme="minorEastAsia" w:hAnsiTheme="minorEastAsia" w:cs="Times New Roman" w:hint="eastAsia"/>
                <w:kern w:val="0"/>
                <w:szCs w:val="21"/>
              </w:rPr>
              <w:t>阻抗法、荧光染色法和流式细胞技术原理；</w:t>
            </w:r>
          </w:p>
          <w:p w:rsidR="005524A7" w:rsidRPr="00971EF0" w:rsidRDefault="005524A7" w:rsidP="00FB28DA">
            <w:pPr>
              <w:rPr>
                <w:rFonts w:asciiTheme="minorEastAsia" w:hAnsiTheme="minorEastAsia" w:cs="Times New Roman"/>
                <w:kern w:val="0"/>
                <w:szCs w:val="21"/>
              </w:rPr>
            </w:pPr>
            <w:r w:rsidRPr="00971EF0">
              <w:rPr>
                <w:rFonts w:asciiTheme="minorEastAsia" w:hAnsiTheme="minorEastAsia" w:cs="Times New Roman" w:hint="eastAsia"/>
                <w:kern w:val="0"/>
                <w:szCs w:val="21"/>
              </w:rPr>
              <w:t>3、血常规报告参数</w:t>
            </w:r>
            <w:r w:rsidRPr="00971EF0">
              <w:rPr>
                <w:rFonts w:asciiTheme="minorEastAsia" w:hAnsiTheme="minorEastAsia" w:cs="Times New Roman"/>
                <w:kern w:val="0"/>
                <w:szCs w:val="21"/>
              </w:rPr>
              <w:t>≥32</w:t>
            </w:r>
            <w:r w:rsidRPr="00971EF0">
              <w:rPr>
                <w:rFonts w:asciiTheme="minorEastAsia" w:hAnsiTheme="minorEastAsia" w:cs="Times New Roman" w:hint="eastAsia"/>
                <w:kern w:val="0"/>
                <w:szCs w:val="21"/>
              </w:rPr>
              <w:t>个（不含直方图、散点图），散点图</w:t>
            </w:r>
            <w:r w:rsidRPr="00971EF0">
              <w:rPr>
                <w:rFonts w:asciiTheme="minorEastAsia" w:hAnsiTheme="minorEastAsia" w:cs="Times New Roman"/>
                <w:kern w:val="0"/>
                <w:szCs w:val="21"/>
              </w:rPr>
              <w:t>≥2</w:t>
            </w:r>
            <w:r w:rsidRPr="00971EF0">
              <w:rPr>
                <w:rFonts w:asciiTheme="minorEastAsia" w:hAnsiTheme="minorEastAsia" w:cs="Times New Roman" w:hint="eastAsia"/>
                <w:kern w:val="0"/>
                <w:szCs w:val="21"/>
              </w:rPr>
              <w:t>个；</w:t>
            </w:r>
          </w:p>
          <w:p w:rsidR="005524A7" w:rsidRPr="00971EF0" w:rsidRDefault="005524A7" w:rsidP="00FB28DA">
            <w:pPr>
              <w:rPr>
                <w:rFonts w:asciiTheme="minorEastAsia" w:hAnsiTheme="minorEastAsia" w:cs="Times New Roman"/>
                <w:kern w:val="0"/>
                <w:szCs w:val="21"/>
              </w:rPr>
            </w:pPr>
            <w:r w:rsidRPr="00971EF0">
              <w:rPr>
                <w:rFonts w:asciiTheme="minorEastAsia" w:hAnsiTheme="minorEastAsia" w:hint="eastAsia"/>
                <w:bCs/>
                <w:szCs w:val="21"/>
              </w:rPr>
              <w:t>4、单机</w:t>
            </w:r>
            <w:r w:rsidRPr="00971EF0">
              <w:rPr>
                <w:rFonts w:asciiTheme="minorEastAsia" w:hAnsiTheme="minorEastAsia" w:cs="Times New Roman" w:hint="eastAsia"/>
                <w:kern w:val="0"/>
                <w:szCs w:val="21"/>
              </w:rPr>
              <w:t>检测速度：</w:t>
            </w:r>
            <w:r w:rsidRPr="00971EF0">
              <w:rPr>
                <w:rFonts w:asciiTheme="minorEastAsia" w:hAnsiTheme="minorEastAsia" w:cs="Times New Roman"/>
                <w:kern w:val="0"/>
                <w:szCs w:val="21"/>
              </w:rPr>
              <w:t>CBC</w:t>
            </w:r>
            <w:r w:rsidRPr="00971EF0">
              <w:rPr>
                <w:rFonts w:asciiTheme="minorEastAsia" w:hAnsiTheme="minorEastAsia" w:cs="Times New Roman" w:hint="eastAsia"/>
                <w:kern w:val="0"/>
                <w:szCs w:val="21"/>
              </w:rPr>
              <w:t>＋</w:t>
            </w:r>
            <w:r w:rsidRPr="00971EF0">
              <w:rPr>
                <w:rFonts w:asciiTheme="minorEastAsia" w:hAnsiTheme="minorEastAsia" w:cs="Times New Roman"/>
                <w:kern w:val="0"/>
                <w:szCs w:val="21"/>
              </w:rPr>
              <w:t>DIFF</w:t>
            </w:r>
            <w:r w:rsidRPr="00971EF0">
              <w:rPr>
                <w:rFonts w:asciiTheme="minorEastAsia" w:hAnsiTheme="minorEastAsia" w:cs="Times New Roman" w:hint="eastAsia"/>
                <w:kern w:val="0"/>
                <w:szCs w:val="21"/>
              </w:rPr>
              <w:t>≥</w:t>
            </w:r>
            <w:r w:rsidRPr="00971EF0">
              <w:rPr>
                <w:rFonts w:asciiTheme="minorEastAsia" w:hAnsiTheme="minorEastAsia" w:cs="Times New Roman"/>
                <w:kern w:val="0"/>
                <w:szCs w:val="21"/>
              </w:rPr>
              <w:t xml:space="preserve"> 80</w:t>
            </w:r>
            <w:r w:rsidRPr="00971EF0">
              <w:rPr>
                <w:rFonts w:asciiTheme="minorEastAsia" w:hAnsiTheme="minorEastAsia" w:cs="Times New Roman" w:hint="eastAsia"/>
                <w:kern w:val="0"/>
                <w:szCs w:val="21"/>
              </w:rPr>
              <w:t>个样本</w:t>
            </w:r>
            <w:r w:rsidRPr="00971EF0">
              <w:rPr>
                <w:rFonts w:asciiTheme="minorEastAsia" w:hAnsiTheme="minorEastAsia" w:cs="Times New Roman"/>
                <w:kern w:val="0"/>
                <w:szCs w:val="21"/>
              </w:rPr>
              <w:t>/</w:t>
            </w:r>
            <w:bookmarkStart w:id="1" w:name="OLE_LINK6"/>
            <w:bookmarkStart w:id="2" w:name="OLE_LINK5"/>
            <w:r w:rsidRPr="00971EF0">
              <w:rPr>
                <w:rFonts w:asciiTheme="minorEastAsia" w:hAnsiTheme="minorEastAsia" w:cs="Times New Roman" w:hint="eastAsia"/>
                <w:kern w:val="0"/>
                <w:szCs w:val="21"/>
              </w:rPr>
              <w:t>小时</w:t>
            </w:r>
            <w:bookmarkEnd w:id="1"/>
            <w:bookmarkEnd w:id="2"/>
            <w:r w:rsidRPr="00971EF0">
              <w:rPr>
                <w:rFonts w:asciiTheme="minorEastAsia" w:hAnsiTheme="minorEastAsia" w:cs="Times New Roman" w:hint="eastAsia"/>
                <w:kern w:val="0"/>
                <w:szCs w:val="21"/>
              </w:rPr>
              <w:t>；</w:t>
            </w:r>
          </w:p>
          <w:p w:rsidR="005524A7" w:rsidRPr="00971EF0" w:rsidRDefault="005524A7" w:rsidP="00FB28DA">
            <w:pPr>
              <w:rPr>
                <w:rFonts w:asciiTheme="minorEastAsia" w:hAnsiTheme="minorEastAsia" w:cs="Times New Roman"/>
                <w:kern w:val="0"/>
                <w:szCs w:val="21"/>
              </w:rPr>
            </w:pPr>
            <w:r w:rsidRPr="00971EF0">
              <w:rPr>
                <w:rFonts w:asciiTheme="minorEastAsia" w:hAnsiTheme="minorEastAsia" w:cs="Times New Roman" w:hint="eastAsia"/>
                <w:kern w:val="0"/>
                <w:szCs w:val="21"/>
              </w:rPr>
              <w:t>5、进样方式及用血量：静脉血可实现自动</w:t>
            </w:r>
            <w:proofErr w:type="gramStart"/>
            <w:r w:rsidRPr="00971EF0">
              <w:rPr>
                <w:rFonts w:asciiTheme="minorEastAsia" w:hAnsiTheme="minorEastAsia" w:cs="Times New Roman" w:hint="eastAsia"/>
                <w:kern w:val="0"/>
                <w:szCs w:val="21"/>
              </w:rPr>
              <w:t>批量进</w:t>
            </w:r>
            <w:proofErr w:type="gramEnd"/>
            <w:r w:rsidRPr="00971EF0">
              <w:rPr>
                <w:rFonts w:asciiTheme="minorEastAsia" w:hAnsiTheme="minorEastAsia" w:cs="Times New Roman" w:hint="eastAsia"/>
                <w:kern w:val="0"/>
                <w:szCs w:val="21"/>
              </w:rPr>
              <w:t>样或手动进样；末梢全血检测</w:t>
            </w:r>
            <w:r w:rsidRPr="00971EF0">
              <w:rPr>
                <w:rFonts w:asciiTheme="minorEastAsia" w:hAnsiTheme="minorEastAsia" w:cs="Times New Roman"/>
                <w:kern w:val="0"/>
                <w:szCs w:val="21"/>
              </w:rPr>
              <w:t>CD+CRP</w:t>
            </w:r>
            <w:r w:rsidRPr="00971EF0">
              <w:rPr>
                <w:rFonts w:asciiTheme="minorEastAsia" w:hAnsiTheme="minorEastAsia" w:cs="Times New Roman" w:hint="eastAsia"/>
                <w:kern w:val="0"/>
                <w:szCs w:val="21"/>
              </w:rPr>
              <w:t>用血量</w:t>
            </w:r>
            <w:r w:rsidRPr="00971EF0">
              <w:rPr>
                <w:rFonts w:asciiTheme="minorEastAsia" w:hAnsiTheme="minorEastAsia" w:cs="Times New Roman"/>
                <w:kern w:val="0"/>
                <w:szCs w:val="21"/>
              </w:rPr>
              <w:t>≤37μl；</w:t>
            </w:r>
          </w:p>
          <w:p w:rsidR="005524A7" w:rsidRPr="00971EF0" w:rsidRDefault="005524A7" w:rsidP="00FB28DA">
            <w:pPr>
              <w:rPr>
                <w:rFonts w:asciiTheme="minorEastAsia" w:hAnsiTheme="minorEastAsia" w:cs="Times New Roman"/>
                <w:kern w:val="0"/>
                <w:szCs w:val="21"/>
              </w:rPr>
            </w:pPr>
            <w:r w:rsidRPr="00971EF0">
              <w:rPr>
                <w:rFonts w:asciiTheme="minorEastAsia" w:hAnsiTheme="minorEastAsia" w:cs="Times New Roman" w:hint="eastAsia"/>
                <w:kern w:val="0"/>
                <w:szCs w:val="21"/>
              </w:rPr>
              <w:t>6、</w:t>
            </w:r>
            <w:proofErr w:type="gramStart"/>
            <w:r w:rsidRPr="00971EF0">
              <w:rPr>
                <w:rFonts w:asciiTheme="minorEastAsia" w:hAnsiTheme="minorEastAsia" w:cs="Times New Roman" w:hint="eastAsia"/>
                <w:kern w:val="0"/>
                <w:szCs w:val="21"/>
              </w:rPr>
              <w:t>标配自动进样器</w:t>
            </w:r>
            <w:proofErr w:type="gramEnd"/>
            <w:r w:rsidRPr="00971EF0">
              <w:rPr>
                <w:rFonts w:asciiTheme="minorEastAsia" w:hAnsiTheme="minorEastAsia" w:cs="Times New Roman" w:hint="eastAsia"/>
                <w:kern w:val="0"/>
                <w:szCs w:val="21"/>
              </w:rPr>
              <w:t>，自动进样器内</w:t>
            </w:r>
            <w:proofErr w:type="gramStart"/>
            <w:r w:rsidRPr="00971EF0">
              <w:rPr>
                <w:rFonts w:asciiTheme="minorEastAsia" w:hAnsiTheme="minorEastAsia" w:cs="Times New Roman" w:hint="eastAsia"/>
                <w:kern w:val="0"/>
                <w:szCs w:val="21"/>
              </w:rPr>
              <w:t>轨标配</w:t>
            </w:r>
            <w:proofErr w:type="gramEnd"/>
            <w:r w:rsidRPr="00971EF0">
              <w:rPr>
                <w:rFonts w:asciiTheme="minorEastAsia" w:hAnsiTheme="minorEastAsia" w:cs="Times New Roman" w:hint="eastAsia"/>
                <w:kern w:val="0"/>
                <w:szCs w:val="21"/>
              </w:rPr>
              <w:t>回退功能；</w:t>
            </w:r>
          </w:p>
          <w:p w:rsidR="005524A7" w:rsidRPr="00971EF0" w:rsidRDefault="005524A7" w:rsidP="00FB28DA">
            <w:pPr>
              <w:rPr>
                <w:rFonts w:asciiTheme="minorEastAsia" w:hAnsiTheme="minorEastAsia" w:cs="Times New Roman"/>
                <w:kern w:val="0"/>
                <w:szCs w:val="21"/>
              </w:rPr>
            </w:pPr>
            <w:r w:rsidRPr="00971EF0">
              <w:rPr>
                <w:rFonts w:asciiTheme="minorEastAsia" w:hAnsiTheme="minorEastAsia" w:cs="Times New Roman" w:hint="eastAsia"/>
                <w:kern w:val="0"/>
                <w:szCs w:val="21"/>
              </w:rPr>
              <w:t>7、仪器具备网织红细胞检测功能；</w:t>
            </w:r>
          </w:p>
          <w:p w:rsidR="005524A7" w:rsidRPr="00971EF0" w:rsidRDefault="005524A7" w:rsidP="00FB28DA">
            <w:pPr>
              <w:rPr>
                <w:rFonts w:asciiTheme="minorEastAsia" w:hAnsiTheme="minorEastAsia" w:cs="Times New Roman"/>
                <w:kern w:val="0"/>
                <w:szCs w:val="21"/>
              </w:rPr>
            </w:pPr>
            <w:r w:rsidRPr="00971EF0">
              <w:rPr>
                <w:rFonts w:asciiTheme="minorEastAsia" w:hAnsiTheme="minorEastAsia" w:cs="Times New Roman" w:hint="eastAsia"/>
                <w:kern w:val="0"/>
                <w:szCs w:val="21"/>
              </w:rPr>
              <w:t>8、具有全自动体液（含胸水、腹水、脑脊液和浆膜液等体液）细胞计数和对体液中的白细胞进行分类的功能；</w:t>
            </w:r>
          </w:p>
          <w:p w:rsidR="005524A7" w:rsidRPr="00971EF0" w:rsidRDefault="005524A7" w:rsidP="00FB28DA">
            <w:pPr>
              <w:rPr>
                <w:rFonts w:asciiTheme="minorEastAsia" w:hAnsiTheme="minorEastAsia" w:cs="Times New Roman"/>
                <w:kern w:val="0"/>
                <w:szCs w:val="21"/>
              </w:rPr>
            </w:pPr>
            <w:r w:rsidRPr="00971EF0">
              <w:rPr>
                <w:rFonts w:asciiTheme="minorEastAsia" w:hAnsiTheme="minorEastAsia" w:cs="Times New Roman" w:hint="eastAsia"/>
                <w:kern w:val="0"/>
                <w:szCs w:val="21"/>
              </w:rPr>
              <w:t>9、有低值白细胞检测功能，如遇白细胞低值时可通过增加计数颗粒数量来保证检测结果的准确性；</w:t>
            </w:r>
          </w:p>
          <w:p w:rsidR="005524A7" w:rsidRPr="00971EF0" w:rsidRDefault="005524A7" w:rsidP="00FB28DA">
            <w:pPr>
              <w:rPr>
                <w:rFonts w:asciiTheme="minorEastAsia" w:hAnsiTheme="minorEastAsia" w:cs="Times New Roman"/>
                <w:kern w:val="0"/>
                <w:szCs w:val="21"/>
              </w:rPr>
            </w:pPr>
            <w:r w:rsidRPr="00971EF0">
              <w:rPr>
                <w:rFonts w:asciiTheme="minorEastAsia" w:hAnsiTheme="minorEastAsia" w:cs="Times New Roman" w:hint="eastAsia"/>
                <w:kern w:val="0"/>
                <w:szCs w:val="21"/>
              </w:rPr>
              <w:t>10、仪器数据结果储存量≥</w:t>
            </w:r>
            <w:r w:rsidRPr="00971EF0">
              <w:rPr>
                <w:rFonts w:asciiTheme="minorEastAsia" w:hAnsiTheme="minorEastAsia" w:cs="Times New Roman"/>
                <w:kern w:val="0"/>
                <w:szCs w:val="21"/>
              </w:rPr>
              <w:t>13</w:t>
            </w:r>
            <w:r w:rsidRPr="00971EF0">
              <w:rPr>
                <w:rFonts w:asciiTheme="minorEastAsia" w:hAnsiTheme="minorEastAsia" w:cs="Times New Roman" w:hint="eastAsia"/>
                <w:kern w:val="0"/>
                <w:szCs w:val="21"/>
              </w:rPr>
              <w:t>万条；</w:t>
            </w:r>
          </w:p>
          <w:p w:rsidR="005524A7" w:rsidRPr="00971EF0" w:rsidRDefault="005524A7" w:rsidP="00FB28DA">
            <w:pPr>
              <w:rPr>
                <w:rFonts w:asciiTheme="minorEastAsia" w:hAnsiTheme="minorEastAsia" w:cs="Times New Roman"/>
                <w:kern w:val="0"/>
                <w:szCs w:val="21"/>
              </w:rPr>
            </w:pPr>
            <w:r w:rsidRPr="00971EF0">
              <w:rPr>
                <w:rFonts w:asciiTheme="minorEastAsia" w:hAnsiTheme="minorEastAsia" w:cs="Times New Roman" w:hint="eastAsia"/>
                <w:kern w:val="0"/>
                <w:szCs w:val="21"/>
              </w:rPr>
              <w:t>11、血液分析线性范围（静脉血）：白细胞：（</w:t>
            </w:r>
            <w:r w:rsidRPr="00971EF0">
              <w:rPr>
                <w:rFonts w:asciiTheme="minorEastAsia" w:hAnsiTheme="minorEastAsia" w:cs="Times New Roman"/>
                <w:kern w:val="0"/>
                <w:szCs w:val="21"/>
              </w:rPr>
              <w:t>0-500</w:t>
            </w:r>
            <w:r w:rsidRPr="00971EF0">
              <w:rPr>
                <w:rFonts w:asciiTheme="minorEastAsia" w:hAnsiTheme="minorEastAsia" w:cs="Times New Roman" w:hint="eastAsia"/>
                <w:kern w:val="0"/>
                <w:szCs w:val="21"/>
              </w:rPr>
              <w:t>）</w:t>
            </w:r>
            <w:r w:rsidRPr="00971EF0">
              <w:rPr>
                <w:rFonts w:asciiTheme="minorEastAsia" w:hAnsiTheme="minorEastAsia" w:cs="Times New Roman"/>
                <w:kern w:val="0"/>
                <w:szCs w:val="21"/>
              </w:rPr>
              <w:sym w:font="Symbol" w:char="F0B4"/>
            </w:r>
            <w:r w:rsidRPr="00971EF0">
              <w:rPr>
                <w:rFonts w:asciiTheme="minorEastAsia" w:hAnsiTheme="minorEastAsia" w:cs="Times New Roman"/>
                <w:kern w:val="0"/>
                <w:szCs w:val="21"/>
              </w:rPr>
              <w:t xml:space="preserve"> 10</w:t>
            </w:r>
            <w:r w:rsidRPr="00971EF0">
              <w:rPr>
                <w:rFonts w:asciiTheme="minorEastAsia" w:hAnsiTheme="minorEastAsia" w:cs="Times New Roman"/>
                <w:kern w:val="0"/>
                <w:szCs w:val="21"/>
                <w:vertAlign w:val="superscript"/>
              </w:rPr>
              <w:t>9</w:t>
            </w:r>
            <w:r w:rsidRPr="00971EF0">
              <w:rPr>
                <w:rFonts w:asciiTheme="minorEastAsia" w:hAnsiTheme="minorEastAsia" w:cs="Times New Roman"/>
                <w:kern w:val="0"/>
                <w:szCs w:val="21"/>
              </w:rPr>
              <w:t>/L</w:t>
            </w:r>
            <w:r w:rsidRPr="00971EF0">
              <w:rPr>
                <w:rFonts w:asciiTheme="minorEastAsia" w:hAnsiTheme="minorEastAsia" w:cs="Times New Roman" w:hint="eastAsia"/>
                <w:kern w:val="0"/>
                <w:szCs w:val="21"/>
              </w:rPr>
              <w:t>，红细胞：（</w:t>
            </w:r>
            <w:r w:rsidRPr="00971EF0">
              <w:rPr>
                <w:rFonts w:asciiTheme="minorEastAsia" w:hAnsiTheme="minorEastAsia" w:cs="Times New Roman"/>
                <w:kern w:val="0"/>
                <w:szCs w:val="21"/>
              </w:rPr>
              <w:t>0-8.6</w:t>
            </w:r>
            <w:r w:rsidRPr="00971EF0">
              <w:rPr>
                <w:rFonts w:asciiTheme="minorEastAsia" w:hAnsiTheme="minorEastAsia" w:cs="Times New Roman" w:hint="eastAsia"/>
                <w:kern w:val="0"/>
                <w:szCs w:val="21"/>
              </w:rPr>
              <w:t>）</w:t>
            </w:r>
            <w:r w:rsidRPr="00971EF0">
              <w:rPr>
                <w:rFonts w:asciiTheme="minorEastAsia" w:hAnsiTheme="minorEastAsia" w:cs="Times New Roman"/>
                <w:kern w:val="0"/>
                <w:szCs w:val="21"/>
              </w:rPr>
              <w:sym w:font="Symbol" w:char="F0B4"/>
            </w:r>
            <w:r w:rsidRPr="00971EF0">
              <w:rPr>
                <w:rFonts w:asciiTheme="minorEastAsia" w:hAnsiTheme="minorEastAsia" w:cs="Times New Roman"/>
                <w:kern w:val="0"/>
                <w:szCs w:val="21"/>
              </w:rPr>
              <w:t xml:space="preserve"> 10</w:t>
            </w:r>
            <w:r w:rsidRPr="00971EF0">
              <w:rPr>
                <w:rFonts w:asciiTheme="minorEastAsia" w:hAnsiTheme="minorEastAsia" w:cs="Times New Roman"/>
                <w:kern w:val="0"/>
                <w:szCs w:val="21"/>
                <w:vertAlign w:val="superscript"/>
              </w:rPr>
              <w:t>12</w:t>
            </w:r>
            <w:r w:rsidRPr="00971EF0">
              <w:rPr>
                <w:rFonts w:asciiTheme="minorEastAsia" w:hAnsiTheme="minorEastAsia" w:cs="Times New Roman"/>
                <w:kern w:val="0"/>
                <w:szCs w:val="21"/>
              </w:rPr>
              <w:t>/L</w:t>
            </w:r>
            <w:r w:rsidRPr="00971EF0">
              <w:rPr>
                <w:rFonts w:asciiTheme="minorEastAsia" w:hAnsiTheme="minorEastAsia" w:cs="Times New Roman" w:hint="eastAsia"/>
                <w:kern w:val="0"/>
                <w:szCs w:val="21"/>
              </w:rPr>
              <w:t>，血小板：（</w:t>
            </w:r>
            <w:r w:rsidRPr="00971EF0">
              <w:rPr>
                <w:rFonts w:asciiTheme="minorEastAsia" w:hAnsiTheme="minorEastAsia" w:cs="Times New Roman"/>
                <w:kern w:val="0"/>
                <w:szCs w:val="21"/>
              </w:rPr>
              <w:t>0-5000</w:t>
            </w:r>
            <w:r w:rsidRPr="00971EF0">
              <w:rPr>
                <w:rFonts w:asciiTheme="minorEastAsia" w:hAnsiTheme="minorEastAsia" w:cs="Times New Roman" w:hint="eastAsia"/>
                <w:kern w:val="0"/>
                <w:szCs w:val="21"/>
              </w:rPr>
              <w:t>）</w:t>
            </w:r>
            <w:r w:rsidRPr="00971EF0">
              <w:rPr>
                <w:rFonts w:asciiTheme="minorEastAsia" w:hAnsiTheme="minorEastAsia" w:cs="Times New Roman"/>
                <w:kern w:val="0"/>
                <w:szCs w:val="21"/>
              </w:rPr>
              <w:sym w:font="Symbol" w:char="F0B4"/>
            </w:r>
            <w:r w:rsidRPr="00971EF0">
              <w:rPr>
                <w:rFonts w:asciiTheme="minorEastAsia" w:hAnsiTheme="minorEastAsia" w:cs="Times New Roman"/>
                <w:kern w:val="0"/>
                <w:szCs w:val="21"/>
              </w:rPr>
              <w:t xml:space="preserve"> 10</w:t>
            </w:r>
            <w:r w:rsidRPr="00971EF0">
              <w:rPr>
                <w:rFonts w:asciiTheme="minorEastAsia" w:hAnsiTheme="minorEastAsia" w:cs="Times New Roman"/>
                <w:kern w:val="0"/>
                <w:szCs w:val="21"/>
                <w:vertAlign w:val="superscript"/>
              </w:rPr>
              <w:t>9</w:t>
            </w:r>
            <w:r w:rsidRPr="00971EF0">
              <w:rPr>
                <w:rFonts w:asciiTheme="minorEastAsia" w:hAnsiTheme="minorEastAsia" w:cs="Times New Roman"/>
                <w:kern w:val="0"/>
                <w:szCs w:val="21"/>
              </w:rPr>
              <w:t>/L</w:t>
            </w:r>
            <w:r w:rsidRPr="00971EF0">
              <w:rPr>
                <w:rFonts w:asciiTheme="minorEastAsia" w:hAnsiTheme="minorEastAsia" w:cs="Times New Roman" w:hint="eastAsia"/>
                <w:kern w:val="0"/>
                <w:szCs w:val="21"/>
              </w:rPr>
              <w:t>，血红蛋白：（</w:t>
            </w:r>
            <w:r w:rsidRPr="00971EF0">
              <w:rPr>
                <w:rFonts w:asciiTheme="minorEastAsia" w:hAnsiTheme="minorEastAsia" w:cs="Times New Roman"/>
                <w:kern w:val="0"/>
                <w:szCs w:val="21"/>
              </w:rPr>
              <w:t>0-260</w:t>
            </w:r>
            <w:r w:rsidRPr="00971EF0">
              <w:rPr>
                <w:rFonts w:asciiTheme="minorEastAsia" w:hAnsiTheme="minorEastAsia" w:cs="Times New Roman" w:hint="eastAsia"/>
                <w:kern w:val="0"/>
                <w:szCs w:val="21"/>
              </w:rPr>
              <w:t>）</w:t>
            </w:r>
            <w:r w:rsidRPr="00971EF0">
              <w:rPr>
                <w:rFonts w:asciiTheme="minorEastAsia" w:hAnsiTheme="minorEastAsia" w:cs="Times New Roman"/>
                <w:kern w:val="0"/>
                <w:szCs w:val="21"/>
              </w:rPr>
              <w:t>g/L；</w:t>
            </w:r>
          </w:p>
          <w:p w:rsidR="005524A7" w:rsidRPr="00971EF0" w:rsidRDefault="005524A7" w:rsidP="00FB28DA">
            <w:pPr>
              <w:rPr>
                <w:rFonts w:asciiTheme="minorEastAsia" w:hAnsiTheme="minorEastAsia" w:cs="Segoe UI Symbol"/>
                <w:kern w:val="0"/>
                <w:szCs w:val="21"/>
              </w:rPr>
            </w:pPr>
            <w:r w:rsidRPr="00971EF0">
              <w:rPr>
                <w:rFonts w:asciiTheme="minorEastAsia" w:hAnsiTheme="minorEastAsia" w:cs="Times New Roman" w:hint="eastAsia"/>
                <w:kern w:val="0"/>
                <w:szCs w:val="21"/>
              </w:rPr>
              <w:t>12、</w:t>
            </w:r>
            <w:r w:rsidRPr="00971EF0">
              <w:rPr>
                <w:rFonts w:asciiTheme="minorEastAsia" w:hAnsiTheme="minorEastAsia" w:cs="Segoe UI Symbol"/>
                <w:kern w:val="0"/>
                <w:szCs w:val="21"/>
              </w:rPr>
              <w:t>C</w:t>
            </w:r>
            <w:r w:rsidRPr="00971EF0">
              <w:rPr>
                <w:rFonts w:asciiTheme="minorEastAsia" w:hAnsiTheme="minorEastAsia" w:hint="eastAsia"/>
                <w:kern w:val="0"/>
                <w:szCs w:val="21"/>
              </w:rPr>
              <w:t>RP</w:t>
            </w:r>
            <w:r w:rsidRPr="00971EF0">
              <w:rPr>
                <w:rFonts w:asciiTheme="minorEastAsia" w:hAnsiTheme="minorEastAsia" w:cs="Segoe UI Symbol" w:hint="eastAsia"/>
                <w:kern w:val="0"/>
                <w:szCs w:val="21"/>
              </w:rPr>
              <w:t>检测</w:t>
            </w:r>
            <w:r w:rsidRPr="00971EF0">
              <w:rPr>
                <w:rFonts w:asciiTheme="minorEastAsia" w:hAnsiTheme="minorEastAsia" w:hint="eastAsia"/>
                <w:kern w:val="0"/>
                <w:szCs w:val="21"/>
              </w:rPr>
              <w:t>线性范围</w:t>
            </w:r>
            <w:r w:rsidRPr="00971EF0">
              <w:rPr>
                <w:rFonts w:asciiTheme="minorEastAsia" w:hAnsiTheme="minorEastAsia" w:cs="Segoe UI Symbol"/>
                <w:kern w:val="0"/>
                <w:szCs w:val="21"/>
              </w:rPr>
              <w:t>0.2mg/L~320mg/L；</w:t>
            </w:r>
          </w:p>
          <w:p w:rsidR="005524A7" w:rsidRPr="00971EF0" w:rsidRDefault="005524A7" w:rsidP="00FB28DA">
            <w:pPr>
              <w:rPr>
                <w:rFonts w:asciiTheme="minorEastAsia" w:hAnsiTheme="minorEastAsia" w:cs="Times New Roman"/>
                <w:kern w:val="0"/>
                <w:szCs w:val="21"/>
              </w:rPr>
            </w:pPr>
            <w:r w:rsidRPr="00971EF0">
              <w:rPr>
                <w:rFonts w:asciiTheme="minorEastAsia" w:hAnsiTheme="minorEastAsia" w:cs="Segoe UI Symbol" w:hint="eastAsia"/>
                <w:kern w:val="0"/>
                <w:szCs w:val="21"/>
              </w:rPr>
              <w:t>13、</w:t>
            </w:r>
            <w:r w:rsidRPr="00971EF0">
              <w:rPr>
                <w:rFonts w:asciiTheme="minorEastAsia" w:hAnsiTheme="minorEastAsia" w:cs="Times New Roman"/>
                <w:kern w:val="0"/>
                <w:szCs w:val="21"/>
              </w:rPr>
              <w:t>SAA</w:t>
            </w:r>
            <w:r w:rsidRPr="00971EF0">
              <w:rPr>
                <w:rFonts w:asciiTheme="minorEastAsia" w:hAnsiTheme="minorEastAsia" w:cs="Times New Roman" w:hint="eastAsia"/>
                <w:kern w:val="0"/>
                <w:szCs w:val="21"/>
              </w:rPr>
              <w:t>线性范围：</w:t>
            </w:r>
            <w:r w:rsidRPr="00971EF0">
              <w:rPr>
                <w:rFonts w:asciiTheme="minorEastAsia" w:hAnsiTheme="minorEastAsia" w:cs="Times New Roman"/>
                <w:kern w:val="0"/>
                <w:szCs w:val="21"/>
              </w:rPr>
              <w:t>5mg/L~300mg/L；</w:t>
            </w:r>
          </w:p>
          <w:p w:rsidR="005524A7" w:rsidRPr="00971EF0" w:rsidRDefault="005524A7" w:rsidP="00FB28DA">
            <w:pPr>
              <w:rPr>
                <w:rFonts w:asciiTheme="minorEastAsia" w:hAnsiTheme="minorEastAsia" w:cs="Times New Roman"/>
                <w:kern w:val="0"/>
                <w:szCs w:val="21"/>
              </w:rPr>
            </w:pPr>
            <w:r w:rsidRPr="00971EF0">
              <w:rPr>
                <w:rFonts w:asciiTheme="minorEastAsia" w:hAnsiTheme="minorEastAsia" w:cs="Times New Roman" w:hint="eastAsia"/>
                <w:kern w:val="0"/>
                <w:szCs w:val="21"/>
              </w:rPr>
              <w:t>14、提供有溯源性的有证血液校准物，并有配套有证的高、中、低</w:t>
            </w:r>
            <w:r w:rsidRPr="00971EF0">
              <w:rPr>
                <w:rFonts w:asciiTheme="minorEastAsia" w:hAnsiTheme="minorEastAsia" w:cs="Times New Roman"/>
                <w:kern w:val="0"/>
                <w:szCs w:val="21"/>
              </w:rPr>
              <w:t>3</w:t>
            </w:r>
            <w:r w:rsidRPr="00971EF0">
              <w:rPr>
                <w:rFonts w:asciiTheme="minorEastAsia" w:hAnsiTheme="minorEastAsia" w:cs="Times New Roman" w:hint="eastAsia"/>
                <w:kern w:val="0"/>
                <w:szCs w:val="21"/>
              </w:rPr>
              <w:t>个水平血液和体液质控物。同一管血液</w:t>
            </w:r>
            <w:proofErr w:type="gramStart"/>
            <w:r w:rsidRPr="00971EF0">
              <w:rPr>
                <w:rFonts w:asciiTheme="minorEastAsia" w:hAnsiTheme="minorEastAsia" w:cs="Times New Roman" w:hint="eastAsia"/>
                <w:kern w:val="0"/>
                <w:szCs w:val="21"/>
              </w:rPr>
              <w:t>质控品可以</w:t>
            </w:r>
            <w:proofErr w:type="gramEnd"/>
            <w:r w:rsidRPr="00971EF0">
              <w:rPr>
                <w:rFonts w:asciiTheme="minorEastAsia" w:hAnsiTheme="minorEastAsia" w:cs="Times New Roman" w:hint="eastAsia"/>
                <w:kern w:val="0"/>
                <w:szCs w:val="21"/>
              </w:rPr>
              <w:t>覆盖全部报告项目进行质控，满足各等级评审及</w:t>
            </w:r>
            <w:r w:rsidRPr="00971EF0">
              <w:rPr>
                <w:rFonts w:asciiTheme="minorEastAsia" w:hAnsiTheme="minorEastAsia" w:cs="Times New Roman"/>
                <w:kern w:val="0"/>
                <w:szCs w:val="21"/>
              </w:rPr>
              <w:t>ISO</w:t>
            </w:r>
            <w:r w:rsidRPr="00971EF0">
              <w:rPr>
                <w:rFonts w:asciiTheme="minorEastAsia" w:hAnsiTheme="minorEastAsia" w:cs="Times New Roman" w:hint="eastAsia"/>
                <w:kern w:val="0"/>
                <w:szCs w:val="21"/>
              </w:rPr>
              <w:t>对质控的要求；</w:t>
            </w:r>
          </w:p>
          <w:p w:rsidR="005524A7" w:rsidRPr="00971EF0" w:rsidRDefault="005524A7" w:rsidP="00FB28DA">
            <w:pPr>
              <w:rPr>
                <w:rFonts w:asciiTheme="minorEastAsia" w:hAnsiTheme="minorEastAsia" w:cs="Times New Roman"/>
                <w:kern w:val="0"/>
                <w:szCs w:val="21"/>
              </w:rPr>
            </w:pPr>
            <w:r w:rsidRPr="00971EF0">
              <w:rPr>
                <w:rFonts w:asciiTheme="minorEastAsia" w:hAnsiTheme="minorEastAsia" w:cs="Times New Roman" w:hint="eastAsia"/>
                <w:kern w:val="0"/>
                <w:szCs w:val="21"/>
              </w:rPr>
              <w:t>15、具有低值血小板检测功能，如遇血小板低值时可通过增加计数颗粒数量来保证血小板检测精度；</w:t>
            </w:r>
          </w:p>
          <w:p w:rsidR="005524A7" w:rsidRPr="00971EF0" w:rsidRDefault="005524A7" w:rsidP="00FB28DA">
            <w:pPr>
              <w:rPr>
                <w:rFonts w:asciiTheme="minorEastAsia" w:hAnsiTheme="minorEastAsia" w:cs="Times New Roman"/>
                <w:kern w:val="0"/>
                <w:szCs w:val="21"/>
              </w:rPr>
            </w:pPr>
            <w:r w:rsidRPr="00971EF0">
              <w:rPr>
                <w:rFonts w:asciiTheme="minorEastAsia" w:hAnsiTheme="minorEastAsia" w:cs="Times New Roman" w:hint="eastAsia"/>
                <w:kern w:val="0"/>
                <w:szCs w:val="21"/>
              </w:rPr>
              <w:t>16、全血</w:t>
            </w:r>
            <w:r w:rsidRPr="00971EF0">
              <w:rPr>
                <w:rFonts w:asciiTheme="minorEastAsia" w:hAnsiTheme="minorEastAsia" w:cs="Times New Roman"/>
                <w:kern w:val="0"/>
                <w:szCs w:val="21"/>
              </w:rPr>
              <w:t>CRP</w:t>
            </w:r>
            <w:r w:rsidRPr="00971EF0">
              <w:rPr>
                <w:rFonts w:asciiTheme="minorEastAsia" w:hAnsiTheme="minorEastAsia" w:cs="Times New Roman" w:hint="eastAsia"/>
                <w:kern w:val="0"/>
                <w:szCs w:val="21"/>
              </w:rPr>
              <w:t>检测时可校正红细胞、白细胞、血小板体积的干扰；</w:t>
            </w:r>
          </w:p>
          <w:p w:rsidR="005524A7" w:rsidRPr="00971EF0" w:rsidRDefault="005524A7" w:rsidP="00FB28DA">
            <w:pPr>
              <w:rPr>
                <w:rFonts w:asciiTheme="minorEastAsia" w:hAnsiTheme="minorEastAsia" w:cs="Times New Roman"/>
                <w:kern w:val="0"/>
                <w:szCs w:val="21"/>
              </w:rPr>
            </w:pPr>
            <w:r w:rsidRPr="00971EF0">
              <w:rPr>
                <w:rFonts w:asciiTheme="minorEastAsia" w:hAnsiTheme="minorEastAsia" w:cs="Times New Roman" w:hint="eastAsia"/>
                <w:kern w:val="0"/>
                <w:szCs w:val="21"/>
              </w:rPr>
              <w:t>17、具有对</w:t>
            </w:r>
            <w:r w:rsidRPr="00971EF0">
              <w:rPr>
                <w:rFonts w:asciiTheme="minorEastAsia" w:hAnsiTheme="minorEastAsia" w:cs="Times New Roman"/>
                <w:kern w:val="0"/>
                <w:szCs w:val="21"/>
              </w:rPr>
              <w:t>EDTA</w:t>
            </w:r>
            <w:r w:rsidRPr="00971EF0">
              <w:rPr>
                <w:rFonts w:asciiTheme="minorEastAsia" w:hAnsiTheme="minorEastAsia" w:cs="Times New Roman" w:hint="eastAsia"/>
                <w:kern w:val="0"/>
                <w:szCs w:val="21"/>
              </w:rPr>
              <w:t>依赖性血小板聚集标本的</w:t>
            </w:r>
            <w:r w:rsidRPr="00971EF0">
              <w:rPr>
                <w:rFonts w:asciiTheme="minorEastAsia" w:hAnsiTheme="minorEastAsia" w:cs="Times New Roman"/>
                <w:kern w:val="0"/>
                <w:szCs w:val="21"/>
              </w:rPr>
              <w:t>“</w:t>
            </w:r>
            <w:r w:rsidRPr="00971EF0">
              <w:rPr>
                <w:rFonts w:asciiTheme="minorEastAsia" w:hAnsiTheme="minorEastAsia" w:cs="Times New Roman" w:hint="eastAsia"/>
                <w:kern w:val="0"/>
                <w:szCs w:val="21"/>
              </w:rPr>
              <w:t>自解聚</w:t>
            </w:r>
            <w:r w:rsidRPr="00971EF0">
              <w:rPr>
                <w:rFonts w:asciiTheme="minorEastAsia" w:hAnsiTheme="minorEastAsia" w:cs="Times New Roman"/>
                <w:kern w:val="0"/>
                <w:szCs w:val="21"/>
              </w:rPr>
              <w:t>”</w:t>
            </w:r>
            <w:r w:rsidRPr="00971EF0">
              <w:rPr>
                <w:rFonts w:asciiTheme="minorEastAsia" w:hAnsiTheme="minorEastAsia" w:cs="Times New Roman" w:hint="eastAsia"/>
                <w:kern w:val="0"/>
                <w:szCs w:val="21"/>
              </w:rPr>
              <w:t>功能，如遇血小板聚集时可自动加</w:t>
            </w:r>
            <w:proofErr w:type="gramStart"/>
            <w:r w:rsidRPr="00971EF0">
              <w:rPr>
                <w:rFonts w:asciiTheme="minorEastAsia" w:hAnsiTheme="minorEastAsia" w:cs="Times New Roman" w:hint="eastAsia"/>
                <w:kern w:val="0"/>
                <w:szCs w:val="21"/>
              </w:rPr>
              <w:t>测光学</w:t>
            </w:r>
            <w:proofErr w:type="gramEnd"/>
            <w:r w:rsidRPr="00971EF0">
              <w:rPr>
                <w:rFonts w:asciiTheme="minorEastAsia" w:hAnsiTheme="minorEastAsia" w:cs="Times New Roman" w:hint="eastAsia"/>
                <w:kern w:val="0"/>
                <w:szCs w:val="21"/>
              </w:rPr>
              <w:t>血小板，光学血小板对聚集血小板的解聚率</w:t>
            </w:r>
            <w:r w:rsidRPr="00971EF0">
              <w:rPr>
                <w:rFonts w:asciiTheme="minorEastAsia" w:hAnsiTheme="minorEastAsia" w:cs="Times New Roman"/>
                <w:kern w:val="0"/>
                <w:szCs w:val="21"/>
              </w:rPr>
              <w:t>≥80%</w:t>
            </w:r>
            <w:r w:rsidRPr="00971EF0">
              <w:rPr>
                <w:rFonts w:asciiTheme="minorEastAsia" w:hAnsiTheme="minorEastAsia" w:cs="Times New Roman" w:hint="eastAsia"/>
                <w:kern w:val="0"/>
                <w:szCs w:val="21"/>
              </w:rPr>
              <w:t>（提供数据证明材料）；</w:t>
            </w:r>
          </w:p>
          <w:p w:rsidR="005524A7" w:rsidRPr="00971EF0" w:rsidRDefault="005524A7" w:rsidP="00FB28DA">
            <w:pPr>
              <w:rPr>
                <w:rFonts w:asciiTheme="minorEastAsia" w:hAnsiTheme="minorEastAsia" w:cs="Times New Roman"/>
                <w:kern w:val="0"/>
                <w:szCs w:val="21"/>
              </w:rPr>
            </w:pPr>
            <w:r w:rsidRPr="00971EF0">
              <w:rPr>
                <w:rFonts w:asciiTheme="minorEastAsia" w:hAnsiTheme="minorEastAsia" w:cs="Times New Roman" w:hint="eastAsia"/>
                <w:kern w:val="0"/>
                <w:szCs w:val="21"/>
              </w:rPr>
              <w:t>18、仪器带有血沉检测功能，</w:t>
            </w:r>
            <w:proofErr w:type="gramStart"/>
            <w:r w:rsidRPr="00971EF0">
              <w:rPr>
                <w:rFonts w:asciiTheme="minorEastAsia" w:hAnsiTheme="minorEastAsia" w:cs="Times New Roman" w:hint="eastAsia"/>
                <w:kern w:val="0"/>
                <w:szCs w:val="21"/>
              </w:rPr>
              <w:t>一管血</w:t>
            </w:r>
            <w:proofErr w:type="gramEnd"/>
            <w:r w:rsidRPr="00971EF0">
              <w:rPr>
                <w:rFonts w:asciiTheme="minorEastAsia" w:hAnsiTheme="minorEastAsia" w:cs="Times New Roman" w:hint="eastAsia"/>
                <w:kern w:val="0"/>
                <w:szCs w:val="21"/>
              </w:rPr>
              <w:t>可同时满足血常规、</w:t>
            </w:r>
            <w:r w:rsidRPr="00971EF0">
              <w:rPr>
                <w:rFonts w:asciiTheme="minorEastAsia" w:hAnsiTheme="minorEastAsia" w:cs="Times New Roman"/>
                <w:kern w:val="0"/>
                <w:szCs w:val="21"/>
              </w:rPr>
              <w:t>CRP</w:t>
            </w:r>
            <w:r w:rsidRPr="00971EF0">
              <w:rPr>
                <w:rFonts w:asciiTheme="minorEastAsia" w:hAnsiTheme="minorEastAsia" w:cs="Times New Roman" w:hint="eastAsia"/>
                <w:kern w:val="0"/>
                <w:szCs w:val="21"/>
              </w:rPr>
              <w:t>、</w:t>
            </w:r>
            <w:r w:rsidRPr="00971EF0">
              <w:rPr>
                <w:rFonts w:asciiTheme="minorEastAsia" w:hAnsiTheme="minorEastAsia" w:cs="Times New Roman"/>
                <w:kern w:val="0"/>
                <w:szCs w:val="21"/>
              </w:rPr>
              <w:t>SAA</w:t>
            </w:r>
            <w:r w:rsidRPr="00971EF0">
              <w:rPr>
                <w:rFonts w:asciiTheme="minorEastAsia" w:hAnsiTheme="minorEastAsia" w:cs="Times New Roman" w:hint="eastAsia"/>
                <w:kern w:val="0"/>
                <w:szCs w:val="21"/>
              </w:rPr>
              <w:t>的检测需求；</w:t>
            </w:r>
          </w:p>
          <w:p w:rsidR="005524A7" w:rsidRPr="00971EF0" w:rsidRDefault="005524A7" w:rsidP="00FB28DA">
            <w:pPr>
              <w:rPr>
                <w:rFonts w:asciiTheme="minorEastAsia" w:hAnsiTheme="minorEastAsia" w:cs="Times New Roman"/>
                <w:kern w:val="0"/>
                <w:szCs w:val="21"/>
              </w:rPr>
            </w:pPr>
            <w:r w:rsidRPr="00971EF0">
              <w:rPr>
                <w:rFonts w:asciiTheme="minorEastAsia" w:hAnsiTheme="minorEastAsia" w:cs="Times New Roman" w:hint="eastAsia"/>
                <w:kern w:val="0"/>
                <w:szCs w:val="21"/>
              </w:rPr>
              <w:t>19、仪器检测</w:t>
            </w:r>
            <w:r w:rsidRPr="00971EF0">
              <w:rPr>
                <w:rFonts w:asciiTheme="minorEastAsia" w:hAnsiTheme="minorEastAsia" w:cs="Times New Roman"/>
                <w:kern w:val="0"/>
                <w:szCs w:val="21"/>
              </w:rPr>
              <w:t>SAA</w:t>
            </w:r>
            <w:r w:rsidRPr="00971EF0">
              <w:rPr>
                <w:rFonts w:asciiTheme="minorEastAsia" w:hAnsiTheme="minorEastAsia" w:cs="Times New Roman" w:hint="eastAsia"/>
                <w:kern w:val="0"/>
                <w:szCs w:val="21"/>
              </w:rPr>
              <w:t>项目可设置</w:t>
            </w:r>
            <w:r w:rsidRPr="00971EF0">
              <w:rPr>
                <w:rFonts w:asciiTheme="minorEastAsia" w:hAnsiTheme="minorEastAsia" w:cs="Times New Roman"/>
                <w:kern w:val="0"/>
                <w:szCs w:val="21"/>
              </w:rPr>
              <w:t>HOOK</w:t>
            </w:r>
            <w:r w:rsidRPr="00971EF0">
              <w:rPr>
                <w:rFonts w:asciiTheme="minorEastAsia" w:hAnsiTheme="minorEastAsia" w:cs="Times New Roman" w:hint="eastAsia"/>
                <w:kern w:val="0"/>
                <w:szCs w:val="21"/>
              </w:rPr>
              <w:t>效应报警，触发报警仪器自动回退</w:t>
            </w:r>
            <w:proofErr w:type="gramStart"/>
            <w:r w:rsidRPr="00971EF0">
              <w:rPr>
                <w:rFonts w:asciiTheme="minorEastAsia" w:hAnsiTheme="minorEastAsia" w:cs="Times New Roman" w:hint="eastAsia"/>
                <w:kern w:val="0"/>
                <w:szCs w:val="21"/>
              </w:rPr>
              <w:t>重新吸样检测</w:t>
            </w:r>
            <w:proofErr w:type="gramEnd"/>
            <w:r w:rsidRPr="00971EF0">
              <w:rPr>
                <w:rFonts w:asciiTheme="minorEastAsia" w:hAnsiTheme="minorEastAsia" w:cs="Times New Roman" w:hint="eastAsia"/>
                <w:kern w:val="0"/>
                <w:szCs w:val="21"/>
              </w:rPr>
              <w:t>；</w:t>
            </w:r>
          </w:p>
          <w:p w:rsidR="005524A7" w:rsidRDefault="005524A7" w:rsidP="00FB28DA">
            <w:pPr>
              <w:rPr>
                <w:rFonts w:asciiTheme="minorEastAsia" w:hAnsiTheme="minorEastAsia" w:cs="Times New Roman"/>
                <w:kern w:val="0"/>
                <w:szCs w:val="21"/>
              </w:rPr>
            </w:pPr>
            <w:r w:rsidRPr="00971EF0">
              <w:rPr>
                <w:rFonts w:asciiTheme="minorEastAsia" w:hAnsiTheme="minorEastAsia" w:cs="Times New Roman" w:hint="eastAsia"/>
                <w:kern w:val="0"/>
                <w:szCs w:val="21"/>
              </w:rPr>
              <w:t>20、仪器带有彩色可触摸屏幕，屏幕显示界面设置有悬浮窗可实现不同检测模式下快速切换</w:t>
            </w:r>
            <w:r>
              <w:rPr>
                <w:rFonts w:asciiTheme="minorEastAsia" w:hAnsiTheme="minorEastAsia" w:cs="Times New Roman" w:hint="eastAsia"/>
                <w:kern w:val="0"/>
                <w:szCs w:val="21"/>
              </w:rPr>
              <w:t>；</w:t>
            </w:r>
          </w:p>
          <w:p w:rsidR="005524A7" w:rsidRPr="00971EF0" w:rsidRDefault="005524A7" w:rsidP="00FB28DA">
            <w:pPr>
              <w:rPr>
                <w:rFonts w:asciiTheme="minorEastAsia" w:hAnsiTheme="minorEastAsia"/>
                <w:bCs/>
                <w:szCs w:val="21"/>
              </w:rPr>
            </w:pPr>
            <w:r>
              <w:rPr>
                <w:rFonts w:asciiTheme="minorEastAsia" w:hAnsiTheme="minorEastAsia" w:cs="Times New Roman" w:hint="eastAsia"/>
                <w:kern w:val="0"/>
                <w:szCs w:val="21"/>
              </w:rPr>
              <w:t>21、配置：主机1台，品牌电脑1套、清洗剂1套，封闭进样器1套，装机附件包1套。</w:t>
            </w:r>
          </w:p>
          <w:p w:rsidR="005524A7" w:rsidRDefault="005524A7" w:rsidP="00FB28DA">
            <w:pPr>
              <w:rPr>
                <w:bCs/>
                <w:sz w:val="24"/>
                <w:szCs w:val="24"/>
              </w:rPr>
            </w:pPr>
          </w:p>
          <w:p w:rsidR="005524A7" w:rsidRPr="00971EF0" w:rsidRDefault="005524A7" w:rsidP="00FB28DA">
            <w:pPr>
              <w:rPr>
                <w:rFonts w:asciiTheme="minorEastAsia" w:hAnsiTheme="minorEastAsia"/>
                <w:bCs/>
                <w:szCs w:val="21"/>
              </w:rPr>
            </w:pPr>
            <w:r w:rsidRPr="00971EF0">
              <w:rPr>
                <w:rFonts w:asciiTheme="minorEastAsia" w:hAnsiTheme="minorEastAsia" w:hint="eastAsia"/>
                <w:bCs/>
                <w:szCs w:val="21"/>
              </w:rPr>
              <w:t>二、红细胞沉降压积仪（1台）</w:t>
            </w:r>
          </w:p>
          <w:p w:rsidR="005524A7" w:rsidRPr="005524A7" w:rsidRDefault="005524A7" w:rsidP="00FB28DA">
            <w:pPr>
              <w:rPr>
                <w:rFonts w:asciiTheme="minorEastAsia" w:hAnsiTheme="minorEastAsia"/>
                <w:bCs/>
                <w:szCs w:val="21"/>
              </w:rPr>
            </w:pPr>
            <w:r w:rsidRPr="00971EF0">
              <w:rPr>
                <w:rFonts w:asciiTheme="minorEastAsia" w:hAnsiTheme="minorEastAsia" w:hint="eastAsia"/>
                <w:bCs/>
                <w:szCs w:val="21"/>
              </w:rPr>
              <w:t>1、用途：</w:t>
            </w:r>
            <w:r w:rsidRPr="005524A7">
              <w:rPr>
                <w:rFonts w:asciiTheme="minorEastAsia" w:hAnsiTheme="minorEastAsia" w:hint="eastAsia"/>
                <w:bCs/>
                <w:szCs w:val="21"/>
              </w:rPr>
              <w:t>测量红细胞沉降率和红细胞压积；</w:t>
            </w:r>
          </w:p>
          <w:p w:rsidR="005524A7" w:rsidRPr="005524A7" w:rsidRDefault="005524A7" w:rsidP="00FB28DA">
            <w:pPr>
              <w:rPr>
                <w:rFonts w:asciiTheme="minorEastAsia" w:hAnsiTheme="minorEastAsia"/>
                <w:bCs/>
                <w:szCs w:val="21"/>
              </w:rPr>
            </w:pPr>
            <w:r w:rsidRPr="005524A7">
              <w:rPr>
                <w:rFonts w:asciiTheme="minorEastAsia" w:hAnsiTheme="minorEastAsia" w:hint="eastAsia"/>
                <w:bCs/>
                <w:szCs w:val="21"/>
              </w:rPr>
              <w:t>2、测量方法学：模拟光电扫描；</w:t>
            </w:r>
          </w:p>
          <w:p w:rsidR="005524A7" w:rsidRPr="005524A7" w:rsidRDefault="005524A7" w:rsidP="00FB28DA">
            <w:pPr>
              <w:rPr>
                <w:rFonts w:asciiTheme="minorEastAsia" w:hAnsiTheme="minorEastAsia"/>
                <w:bCs/>
                <w:szCs w:val="21"/>
              </w:rPr>
            </w:pPr>
            <w:r w:rsidRPr="005524A7">
              <w:rPr>
                <w:rFonts w:asciiTheme="minorEastAsia" w:hAnsiTheme="minorEastAsia" w:hint="eastAsia"/>
                <w:bCs/>
                <w:szCs w:val="21"/>
              </w:rPr>
              <w:t>3、标本容量：≥60；</w:t>
            </w:r>
          </w:p>
          <w:p w:rsidR="005524A7" w:rsidRPr="005524A7" w:rsidRDefault="005524A7" w:rsidP="00FB28DA">
            <w:pPr>
              <w:rPr>
                <w:rFonts w:asciiTheme="minorEastAsia" w:hAnsiTheme="minorEastAsia"/>
                <w:bCs/>
                <w:szCs w:val="21"/>
              </w:rPr>
            </w:pPr>
            <w:r w:rsidRPr="005524A7">
              <w:rPr>
                <w:rFonts w:asciiTheme="minorEastAsia" w:hAnsiTheme="minorEastAsia" w:hint="eastAsia"/>
                <w:bCs/>
                <w:szCs w:val="21"/>
              </w:rPr>
              <w:t>4、测试速度：血沉测试速度≥60Ts/H，压积测试速度≥4300Ts/H</w:t>
            </w:r>
            <w:r w:rsidR="00E4556C">
              <w:rPr>
                <w:rFonts w:asciiTheme="minorEastAsia" w:hAnsiTheme="minorEastAsia" w:hint="eastAsia"/>
                <w:bCs/>
                <w:szCs w:val="21"/>
              </w:rPr>
              <w:t>；</w:t>
            </w:r>
          </w:p>
          <w:p w:rsidR="005524A7" w:rsidRPr="005524A7" w:rsidRDefault="005524A7" w:rsidP="00FB28DA">
            <w:pPr>
              <w:rPr>
                <w:rFonts w:asciiTheme="minorEastAsia" w:hAnsiTheme="minorEastAsia"/>
                <w:bCs/>
                <w:szCs w:val="21"/>
              </w:rPr>
            </w:pPr>
            <w:r w:rsidRPr="005524A7">
              <w:rPr>
                <w:rFonts w:asciiTheme="minorEastAsia" w:hAnsiTheme="minorEastAsia" w:hint="eastAsia"/>
                <w:bCs/>
                <w:szCs w:val="21"/>
              </w:rPr>
              <w:t>5、检测灵敏度：≤0.1mm；</w:t>
            </w:r>
          </w:p>
          <w:p w:rsidR="005524A7" w:rsidRPr="00971EF0" w:rsidRDefault="005524A7" w:rsidP="00FB28DA">
            <w:pPr>
              <w:rPr>
                <w:rFonts w:asciiTheme="minorEastAsia" w:hAnsiTheme="minorEastAsia"/>
                <w:bCs/>
                <w:szCs w:val="21"/>
              </w:rPr>
            </w:pPr>
            <w:r w:rsidRPr="00971EF0">
              <w:rPr>
                <w:rFonts w:asciiTheme="minorEastAsia" w:hAnsiTheme="minorEastAsia" w:hint="eastAsia"/>
                <w:bCs/>
                <w:szCs w:val="21"/>
              </w:rPr>
              <w:t>6、检测项目：血沉、压积；</w:t>
            </w:r>
          </w:p>
          <w:p w:rsidR="005524A7" w:rsidRDefault="005524A7" w:rsidP="00FB28DA">
            <w:pPr>
              <w:rPr>
                <w:rFonts w:asciiTheme="minorEastAsia" w:hAnsiTheme="minorEastAsia"/>
                <w:bCs/>
                <w:szCs w:val="21"/>
              </w:rPr>
            </w:pPr>
            <w:r w:rsidRPr="00971EF0">
              <w:rPr>
                <w:rFonts w:asciiTheme="minorEastAsia" w:hAnsiTheme="minorEastAsia" w:hint="eastAsia"/>
                <w:bCs/>
                <w:szCs w:val="21"/>
              </w:rPr>
              <w:t>7、配置液晶显示屏，所有通道工作状态实时显示</w:t>
            </w:r>
            <w:r>
              <w:rPr>
                <w:rFonts w:asciiTheme="minorEastAsia" w:hAnsiTheme="minorEastAsia" w:hint="eastAsia"/>
                <w:bCs/>
                <w:szCs w:val="21"/>
              </w:rPr>
              <w:t>；</w:t>
            </w:r>
          </w:p>
          <w:p w:rsidR="005524A7" w:rsidRPr="00EC32F1" w:rsidRDefault="005524A7" w:rsidP="00FB28DA">
            <w:pPr>
              <w:rPr>
                <w:rFonts w:asciiTheme="minorEastAsia" w:hAnsiTheme="minorEastAsia"/>
                <w:bCs/>
                <w:szCs w:val="21"/>
              </w:rPr>
            </w:pPr>
            <w:r>
              <w:rPr>
                <w:rFonts w:asciiTheme="minorEastAsia" w:hAnsiTheme="minorEastAsia" w:hint="eastAsia"/>
                <w:bCs/>
                <w:szCs w:val="21"/>
              </w:rPr>
              <w:t>8、配置：主机1台。</w:t>
            </w:r>
          </w:p>
        </w:tc>
      </w:tr>
      <w:tr w:rsidR="005524A7" w:rsidTr="00FB28DA">
        <w:tc>
          <w:tcPr>
            <w:tcW w:w="10238" w:type="dxa"/>
          </w:tcPr>
          <w:p w:rsidR="005524A7" w:rsidRDefault="005524A7" w:rsidP="00FB28DA">
            <w:pPr>
              <w:rPr>
                <w:b/>
                <w:bCs/>
                <w:sz w:val="28"/>
                <w:szCs w:val="28"/>
              </w:rPr>
            </w:pPr>
            <w:r>
              <w:rPr>
                <w:rFonts w:hint="eastAsia"/>
              </w:rPr>
              <w:lastRenderedPageBreak/>
              <w:t xml:space="preserve">                                    </w:t>
            </w:r>
            <w:r>
              <w:rPr>
                <w:rFonts w:hint="eastAsia"/>
                <w:b/>
                <w:bCs/>
                <w:sz w:val="28"/>
                <w:szCs w:val="28"/>
              </w:rPr>
              <w:t>售后服务要求</w:t>
            </w:r>
          </w:p>
          <w:p w:rsidR="005524A7" w:rsidRDefault="005524A7" w:rsidP="00FB28DA">
            <w:pPr>
              <w:numPr>
                <w:ilvl w:val="0"/>
                <w:numId w:val="2"/>
              </w:numPr>
              <w:rPr>
                <w:rFonts w:asciiTheme="minorEastAsia" w:hAnsiTheme="minorEastAsia"/>
                <w:sz w:val="24"/>
                <w:szCs w:val="24"/>
              </w:rPr>
            </w:pPr>
            <w:r>
              <w:rPr>
                <w:rFonts w:hint="eastAsia"/>
                <w:sz w:val="24"/>
                <w:szCs w:val="24"/>
              </w:rPr>
              <w:t>提供</w:t>
            </w:r>
            <w:r>
              <w:rPr>
                <w:rFonts w:asciiTheme="minorEastAsia" w:hAnsiTheme="minorEastAsia" w:hint="eastAsia"/>
                <w:sz w:val="24"/>
                <w:szCs w:val="24"/>
              </w:rPr>
              <w:t>医疗设备注册证、生产许可证、营业执照、出厂质检合格证明；</w:t>
            </w:r>
          </w:p>
          <w:p w:rsidR="005524A7" w:rsidRDefault="005524A7" w:rsidP="00FB28DA">
            <w:pPr>
              <w:numPr>
                <w:ilvl w:val="0"/>
                <w:numId w:val="2"/>
              </w:numPr>
              <w:rPr>
                <w:rFonts w:asciiTheme="minorEastAsia" w:hAnsiTheme="minorEastAsia"/>
                <w:sz w:val="24"/>
                <w:szCs w:val="24"/>
              </w:rPr>
            </w:pPr>
            <w:r>
              <w:rPr>
                <w:rFonts w:asciiTheme="minorEastAsia" w:hAnsiTheme="minorEastAsia" w:hint="eastAsia"/>
                <w:sz w:val="24"/>
                <w:szCs w:val="24"/>
              </w:rPr>
              <w:t>提供用户操作手册、维修手册和操作规程，</w:t>
            </w:r>
            <w:r>
              <w:rPr>
                <w:rFonts w:asciiTheme="minorEastAsia" w:hAnsiTheme="minorEastAsia"/>
                <w:sz w:val="24"/>
                <w:szCs w:val="24"/>
              </w:rPr>
              <w:t>根据医院需求提供操作培训</w:t>
            </w:r>
            <w:r>
              <w:rPr>
                <w:rFonts w:asciiTheme="minorEastAsia" w:hAnsiTheme="minorEastAsia" w:hint="eastAsia"/>
                <w:sz w:val="24"/>
                <w:szCs w:val="24"/>
              </w:rPr>
              <w:t>；</w:t>
            </w:r>
          </w:p>
          <w:p w:rsidR="005524A7" w:rsidRDefault="005524A7" w:rsidP="00FB28DA">
            <w:pPr>
              <w:numPr>
                <w:ilvl w:val="0"/>
                <w:numId w:val="2"/>
              </w:numPr>
              <w:rPr>
                <w:rFonts w:asciiTheme="minorEastAsia" w:hAnsiTheme="minorEastAsia"/>
                <w:sz w:val="24"/>
                <w:szCs w:val="24"/>
              </w:rPr>
            </w:pPr>
            <w:r>
              <w:rPr>
                <w:rFonts w:asciiTheme="minorEastAsia" w:hAnsiTheme="minorEastAsia" w:hint="eastAsia"/>
                <w:sz w:val="24"/>
                <w:szCs w:val="24"/>
              </w:rPr>
              <w:t>保修期2年，终身维修，维修24小时内</w:t>
            </w:r>
            <w:r w:rsidR="00670910">
              <w:rPr>
                <w:rFonts w:asciiTheme="minorEastAsia" w:hAnsiTheme="minorEastAsia" w:hint="eastAsia"/>
                <w:sz w:val="24"/>
                <w:szCs w:val="24"/>
              </w:rPr>
              <w:t>响</w:t>
            </w:r>
            <w:r>
              <w:rPr>
                <w:rFonts w:asciiTheme="minorEastAsia" w:hAnsiTheme="minorEastAsia" w:hint="eastAsia"/>
                <w:sz w:val="24"/>
                <w:szCs w:val="24"/>
              </w:rPr>
              <w:t>应，保证零配件供应7年，系统软件终生免费升级；</w:t>
            </w:r>
          </w:p>
          <w:p w:rsidR="005524A7" w:rsidRDefault="005524A7" w:rsidP="00FB28DA">
            <w:pPr>
              <w:numPr>
                <w:ilvl w:val="0"/>
                <w:numId w:val="2"/>
              </w:numPr>
              <w:rPr>
                <w:rFonts w:asciiTheme="minorEastAsia" w:hAnsiTheme="minorEastAsia"/>
                <w:sz w:val="24"/>
                <w:szCs w:val="24"/>
              </w:rPr>
            </w:pPr>
            <w:r>
              <w:rPr>
                <w:rFonts w:asciiTheme="minorEastAsia" w:hAnsiTheme="minorEastAsia" w:hint="eastAsia"/>
                <w:sz w:val="24"/>
                <w:szCs w:val="24"/>
              </w:rPr>
              <w:t>交货期：合同签订后2个月内；</w:t>
            </w:r>
          </w:p>
          <w:p w:rsidR="005524A7" w:rsidRDefault="005524A7" w:rsidP="00FB28DA">
            <w:pPr>
              <w:numPr>
                <w:ilvl w:val="0"/>
                <w:numId w:val="2"/>
              </w:numPr>
              <w:rPr>
                <w:rFonts w:asciiTheme="minorEastAsia" w:hAnsiTheme="minorEastAsia"/>
                <w:sz w:val="24"/>
                <w:szCs w:val="24"/>
              </w:rPr>
            </w:pPr>
            <w:r w:rsidRPr="00442ACE">
              <w:rPr>
                <w:rFonts w:hint="eastAsia"/>
                <w:sz w:val="24"/>
                <w:szCs w:val="24"/>
              </w:rPr>
              <w:t>承诺耗材价格。</w:t>
            </w:r>
          </w:p>
        </w:tc>
      </w:tr>
    </w:tbl>
    <w:p w:rsidR="00333E77" w:rsidRPr="005524A7" w:rsidRDefault="00333E77" w:rsidP="005524A7"/>
    <w:sectPr w:rsidR="00333E77" w:rsidRPr="005524A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13E5" w:rsidRDefault="00E713E5" w:rsidP="00631D1E">
      <w:r>
        <w:separator/>
      </w:r>
    </w:p>
  </w:endnote>
  <w:endnote w:type="continuationSeparator" w:id="0">
    <w:p w:rsidR="00E713E5" w:rsidRDefault="00E713E5" w:rsidP="00631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13E5" w:rsidRDefault="00E713E5" w:rsidP="00631D1E">
      <w:r>
        <w:separator/>
      </w:r>
    </w:p>
  </w:footnote>
  <w:footnote w:type="continuationSeparator" w:id="0">
    <w:p w:rsidR="00E713E5" w:rsidRDefault="00E713E5" w:rsidP="00631D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9E75BE"/>
    <w:multiLevelType w:val="singleLevel"/>
    <w:tmpl w:val="859E75BE"/>
    <w:lvl w:ilvl="0">
      <w:start w:val="1"/>
      <w:numFmt w:val="decimal"/>
      <w:suff w:val="nothing"/>
      <w:lvlText w:val="%1、"/>
      <w:lvlJc w:val="left"/>
    </w:lvl>
  </w:abstractNum>
  <w:abstractNum w:abstractNumId="1">
    <w:nsid w:val="6AA6DFBC"/>
    <w:multiLevelType w:val="singleLevel"/>
    <w:tmpl w:val="6AA6DFBC"/>
    <w:lvl w:ilvl="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862"/>
    <w:rsid w:val="000019E9"/>
    <w:rsid w:val="001537B6"/>
    <w:rsid w:val="0015430B"/>
    <w:rsid w:val="001B2CCD"/>
    <w:rsid w:val="001C440D"/>
    <w:rsid w:val="002232CE"/>
    <w:rsid w:val="00265C17"/>
    <w:rsid w:val="00333E77"/>
    <w:rsid w:val="00380B2F"/>
    <w:rsid w:val="003F1923"/>
    <w:rsid w:val="00442ACE"/>
    <w:rsid w:val="0046781E"/>
    <w:rsid w:val="004A3839"/>
    <w:rsid w:val="004B3D90"/>
    <w:rsid w:val="004C3A9A"/>
    <w:rsid w:val="00542261"/>
    <w:rsid w:val="005524A7"/>
    <w:rsid w:val="00572ADF"/>
    <w:rsid w:val="005B27C9"/>
    <w:rsid w:val="005B3A32"/>
    <w:rsid w:val="00631D1E"/>
    <w:rsid w:val="006409BD"/>
    <w:rsid w:val="00670910"/>
    <w:rsid w:val="00707456"/>
    <w:rsid w:val="007D72D6"/>
    <w:rsid w:val="00837191"/>
    <w:rsid w:val="00907088"/>
    <w:rsid w:val="009A2837"/>
    <w:rsid w:val="00A13154"/>
    <w:rsid w:val="00A828D5"/>
    <w:rsid w:val="00B41AF1"/>
    <w:rsid w:val="00BA3862"/>
    <w:rsid w:val="00C71B8E"/>
    <w:rsid w:val="00CD3124"/>
    <w:rsid w:val="00D75AFB"/>
    <w:rsid w:val="00D80B2F"/>
    <w:rsid w:val="00DC1724"/>
    <w:rsid w:val="00E4556C"/>
    <w:rsid w:val="00E713E5"/>
    <w:rsid w:val="00F346B5"/>
    <w:rsid w:val="00F72AA0"/>
    <w:rsid w:val="00F87A8C"/>
    <w:rsid w:val="00FB2C97"/>
    <w:rsid w:val="28CD45E6"/>
    <w:rsid w:val="3699519F"/>
    <w:rsid w:val="61900F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524A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631D1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631D1E"/>
    <w:rPr>
      <w:kern w:val="2"/>
      <w:sz w:val="18"/>
      <w:szCs w:val="18"/>
    </w:rPr>
  </w:style>
  <w:style w:type="paragraph" w:styleId="a5">
    <w:name w:val="footer"/>
    <w:basedOn w:val="a"/>
    <w:link w:val="Char0"/>
    <w:rsid w:val="00631D1E"/>
    <w:pPr>
      <w:tabs>
        <w:tab w:val="center" w:pos="4153"/>
        <w:tab w:val="right" w:pos="8306"/>
      </w:tabs>
      <w:snapToGrid w:val="0"/>
      <w:jc w:val="left"/>
    </w:pPr>
    <w:rPr>
      <w:sz w:val="18"/>
      <w:szCs w:val="18"/>
    </w:rPr>
  </w:style>
  <w:style w:type="character" w:customStyle="1" w:styleId="Char0">
    <w:name w:val="页脚 Char"/>
    <w:basedOn w:val="a0"/>
    <w:link w:val="a5"/>
    <w:rsid w:val="00631D1E"/>
    <w:rPr>
      <w:kern w:val="2"/>
      <w:sz w:val="18"/>
      <w:szCs w:val="18"/>
    </w:rPr>
  </w:style>
  <w:style w:type="paragraph" w:customStyle="1" w:styleId="TableParagraph">
    <w:name w:val="Table Paragraph"/>
    <w:basedOn w:val="a"/>
    <w:uiPriority w:val="1"/>
    <w:qFormat/>
    <w:rsid w:val="001C440D"/>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524A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631D1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631D1E"/>
    <w:rPr>
      <w:kern w:val="2"/>
      <w:sz w:val="18"/>
      <w:szCs w:val="18"/>
    </w:rPr>
  </w:style>
  <w:style w:type="paragraph" w:styleId="a5">
    <w:name w:val="footer"/>
    <w:basedOn w:val="a"/>
    <w:link w:val="Char0"/>
    <w:rsid w:val="00631D1E"/>
    <w:pPr>
      <w:tabs>
        <w:tab w:val="center" w:pos="4153"/>
        <w:tab w:val="right" w:pos="8306"/>
      </w:tabs>
      <w:snapToGrid w:val="0"/>
      <w:jc w:val="left"/>
    </w:pPr>
    <w:rPr>
      <w:sz w:val="18"/>
      <w:szCs w:val="18"/>
    </w:rPr>
  </w:style>
  <w:style w:type="character" w:customStyle="1" w:styleId="Char0">
    <w:name w:val="页脚 Char"/>
    <w:basedOn w:val="a0"/>
    <w:link w:val="a5"/>
    <w:rsid w:val="00631D1E"/>
    <w:rPr>
      <w:kern w:val="2"/>
      <w:sz w:val="18"/>
      <w:szCs w:val="18"/>
    </w:rPr>
  </w:style>
  <w:style w:type="paragraph" w:customStyle="1" w:styleId="TableParagraph">
    <w:name w:val="Table Paragraph"/>
    <w:basedOn w:val="a"/>
    <w:uiPriority w:val="1"/>
    <w:qFormat/>
    <w:rsid w:val="001C440D"/>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210</Words>
  <Characters>1201</Characters>
  <Application>Microsoft Office Word</Application>
  <DocSecurity>0</DocSecurity>
  <Lines>10</Lines>
  <Paragraphs>2</Paragraphs>
  <ScaleCrop>false</ScaleCrop>
  <Company/>
  <LinksUpToDate>false</LinksUpToDate>
  <CharactersWithSpaces>1409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sbk</dc:creator>
  <cp:lastModifiedBy>hp</cp:lastModifiedBy>
  <cp:revision>24</cp:revision>
  <dcterms:created xsi:type="dcterms:W3CDTF">2022-03-28T02:31:00Z</dcterms:created>
  <dcterms:modified xsi:type="dcterms:W3CDTF">2022-06-10T05:28:00Z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EEA83630073541AFB4C33BA8307D553D</vt:lpwstr>
  </property>
</Properties>
</file>