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DD" w:rsidRDefault="00160B4A">
      <w:pPr>
        <w:spacing w:line="360" w:lineRule="auto"/>
        <w:outlineLvl w:val="0"/>
        <w:rPr>
          <w:rFonts w:ascii="仿宋" w:eastAsia="仿宋" w:hAnsi="仿宋" w:cs="仿宋_GB2312"/>
          <w:b/>
          <w:sz w:val="32"/>
          <w:szCs w:val="32"/>
        </w:rPr>
      </w:pPr>
      <w:r>
        <w:rPr>
          <w:rFonts w:ascii="仿宋" w:eastAsia="仿宋" w:hAnsi="仿宋" w:cs="仿宋_GB2312" w:hint="eastAsia"/>
          <w:b/>
          <w:sz w:val="32"/>
          <w:szCs w:val="32"/>
        </w:rPr>
        <w:t>项目名称：</w:t>
      </w:r>
    </w:p>
    <w:p w:rsidR="00A324DD" w:rsidRDefault="00160B4A">
      <w:pPr>
        <w:spacing w:line="360" w:lineRule="auto"/>
        <w:jc w:val="center"/>
        <w:outlineLvl w:val="0"/>
        <w:rPr>
          <w:rFonts w:ascii="仿宋" w:eastAsia="仿宋" w:hAnsi="仿宋" w:cs="仿宋_GB2312"/>
          <w:b/>
          <w:sz w:val="32"/>
          <w:szCs w:val="32"/>
        </w:rPr>
      </w:pPr>
      <w:r>
        <w:rPr>
          <w:rFonts w:ascii="仿宋" w:eastAsia="仿宋" w:hAnsi="仿宋" w:cs="仿宋_GB2312" w:hint="eastAsia"/>
          <w:b/>
          <w:sz w:val="32"/>
          <w:szCs w:val="32"/>
        </w:rPr>
        <w:t>浙江大学医学院附属儿童医院智慧管理建设一期（三级）项目</w:t>
      </w:r>
    </w:p>
    <w:p w:rsidR="00A324DD" w:rsidRDefault="00A324DD">
      <w:pPr>
        <w:spacing w:line="360" w:lineRule="auto"/>
        <w:jc w:val="center"/>
        <w:rPr>
          <w:rFonts w:ascii="仿宋" w:eastAsia="仿宋" w:hAnsi="仿宋" w:cs="仿宋_GB2312"/>
          <w:b/>
          <w:sz w:val="36"/>
          <w:szCs w:val="36"/>
        </w:rPr>
      </w:pPr>
    </w:p>
    <w:p w:rsidR="00A324DD" w:rsidRDefault="00160B4A">
      <w:pPr>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采购需求</w:t>
      </w:r>
    </w:p>
    <w:p w:rsidR="00A324DD" w:rsidRDefault="00160B4A">
      <w:pPr>
        <w:widowControl/>
        <w:numPr>
          <w:ilvl w:val="0"/>
          <w:numId w:val="2"/>
        </w:numPr>
        <w:jc w:val="left"/>
        <w:outlineLvl w:val="1"/>
        <w:rPr>
          <w:rFonts w:ascii="仿宋" w:eastAsia="仿宋" w:hAnsi="仿宋"/>
          <w:b/>
          <w:sz w:val="28"/>
          <w:szCs w:val="28"/>
        </w:rPr>
      </w:pPr>
      <w:bookmarkStart w:id="0" w:name="_Toc20650"/>
      <w:r>
        <w:rPr>
          <w:rFonts w:ascii="仿宋" w:eastAsia="仿宋" w:hAnsi="仿宋" w:hint="eastAsia"/>
          <w:b/>
          <w:sz w:val="28"/>
          <w:szCs w:val="28"/>
        </w:rPr>
        <w:t>采购内容及要求</w:t>
      </w:r>
      <w:bookmarkEnd w:id="0"/>
    </w:p>
    <w:p w:rsidR="00A324DD" w:rsidRDefault="00160B4A">
      <w:pPr>
        <w:widowControl/>
        <w:numPr>
          <w:ilvl w:val="0"/>
          <w:numId w:val="3"/>
        </w:numPr>
        <w:spacing w:line="360" w:lineRule="auto"/>
        <w:jc w:val="left"/>
        <w:outlineLvl w:val="2"/>
        <w:rPr>
          <w:rFonts w:ascii="仿宋" w:eastAsia="仿宋" w:hAnsi="仿宋"/>
          <w:b/>
          <w:sz w:val="24"/>
        </w:rPr>
      </w:pPr>
      <w:bookmarkStart w:id="1" w:name="_Toc9902"/>
      <w:bookmarkStart w:id="2" w:name="_Toc6214295"/>
      <w:r>
        <w:rPr>
          <w:rFonts w:ascii="仿宋" w:eastAsia="仿宋" w:hAnsi="仿宋"/>
          <w:b/>
          <w:sz w:val="24"/>
        </w:rPr>
        <w:t>项目背景</w:t>
      </w:r>
      <w:bookmarkEnd w:id="1"/>
      <w:bookmarkEnd w:id="2"/>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现代医疗卫生事业的发展离不开信息化。国家层面陆续发布了很多文件，如：《国务院办公厅关于促进“互联网+医疗健康”发展的意见》（国办发〔2018〕26号、《国家卫生健康委关于进一步推进以电子病历为核心的医疗机构信息化建设工作的通知》（国卫办医发〔2018〕20号）、《国家卫生健康委关于坚持以人民健康为中心推动医疗服务高质量发展的意见》（国卫</w:t>
      </w:r>
      <w:proofErr w:type="gramStart"/>
      <w:r>
        <w:rPr>
          <w:rFonts w:ascii="仿宋" w:eastAsia="仿宋" w:hAnsi="仿宋" w:hint="eastAsia"/>
          <w:bCs/>
          <w:sz w:val="24"/>
        </w:rPr>
        <w:t>医</w:t>
      </w:r>
      <w:proofErr w:type="gramEnd"/>
      <w:r>
        <w:rPr>
          <w:rFonts w:ascii="仿宋" w:eastAsia="仿宋" w:hAnsi="仿宋" w:hint="eastAsia"/>
          <w:bCs/>
          <w:sz w:val="24"/>
        </w:rPr>
        <w:t>发〔2018〕29号）、《国家卫生健康委办公厅关于进一步完善预约诊疗制度加强智慧医院建设的通知》（国卫办医函〔2020〕405号）、《关于印发医院智慧服务分级评估标准体系（试行）的通知》（国卫办医函〔2019〕236号）、</w:t>
      </w:r>
      <w:hyperlink r:id="rId9" w:history="1">
        <w:r>
          <w:rPr>
            <w:rFonts w:ascii="仿宋" w:eastAsia="仿宋" w:hAnsi="仿宋" w:hint="eastAsia"/>
            <w:bCs/>
            <w:sz w:val="24"/>
          </w:rPr>
          <w:t>《国务院办公厅关于推动公立医院高质量发展的意见》</w:t>
        </w:r>
      </w:hyperlink>
      <w:r>
        <w:rPr>
          <w:rFonts w:ascii="仿宋" w:eastAsia="仿宋" w:hAnsi="仿宋" w:hint="eastAsia"/>
          <w:bCs/>
          <w:sz w:val="24"/>
        </w:rPr>
        <w:t>（国办发〔2021〕18号）、《关于印发医院智慧管理分级评估标准体系（试行）的通知》（国卫办医函〔2021〕86号）等等。以上政策文件，除了要求加强医院信息化建设外，还要求要融合新兴技术推进智慧医院层面建设，并指导医疗机构科学、规范开展智慧医院建设，不断提升医院管理精细化、智能化水平。</w:t>
      </w:r>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医院智慧管理是“三位一体”智慧医院建设的重要组成部分。为指导各地、各医院加强智慧医院建设的顶层设计，充分利用智慧管理工具，提升医院管理精细化、智能化水平，特制</w:t>
      </w:r>
      <w:proofErr w:type="gramStart"/>
      <w:r>
        <w:rPr>
          <w:rFonts w:ascii="仿宋" w:eastAsia="仿宋" w:hAnsi="仿宋" w:hint="eastAsia"/>
          <w:bCs/>
          <w:sz w:val="24"/>
        </w:rPr>
        <w:t>定医院</w:t>
      </w:r>
      <w:proofErr w:type="gramEnd"/>
      <w:r>
        <w:rPr>
          <w:rFonts w:ascii="仿宋" w:eastAsia="仿宋" w:hAnsi="仿宋" w:hint="eastAsia"/>
          <w:bCs/>
          <w:sz w:val="24"/>
        </w:rPr>
        <w:t>智慧管理分级评估标准体系。建立智慧管理分级评估标准体系的目的为：（1）明确医院智慧管理各级</w:t>
      </w:r>
      <w:proofErr w:type="gramStart"/>
      <w:r>
        <w:rPr>
          <w:rFonts w:ascii="仿宋" w:eastAsia="仿宋" w:hAnsi="仿宋" w:hint="eastAsia"/>
          <w:bCs/>
          <w:sz w:val="24"/>
        </w:rPr>
        <w:t>别实现</w:t>
      </w:r>
      <w:proofErr w:type="gramEnd"/>
      <w:r>
        <w:rPr>
          <w:rFonts w:ascii="仿宋" w:eastAsia="仿宋" w:hAnsi="仿宋" w:hint="eastAsia"/>
          <w:bCs/>
          <w:sz w:val="24"/>
        </w:rPr>
        <w:t>的功能，为医院加强智慧管理相关工作提供参照。（2）指导各地、各医院评估医院智慧管理建设发展现状，建立医院智慧管理持续改进体系。（3）完善“三位一体”智慧医院建设的顶层设计，使之成为提升医院现代化管理水平的有效工具。</w:t>
      </w:r>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因此，我院信息化建设始终以国家政策和业务需求为核心导向，以</w:t>
      </w:r>
      <w:hyperlink r:id="rId10" w:tgtFrame="https://www.baidu.com/_blank" w:history="1">
        <w:r>
          <w:rPr>
            <w:rFonts w:ascii="仿宋" w:eastAsia="仿宋" w:hAnsi="仿宋"/>
            <w:bCs/>
            <w:sz w:val="24"/>
          </w:rPr>
          <w:t>“以评促改、以评促建、以评促管、评建结合、重在建设”</w:t>
        </w:r>
      </w:hyperlink>
      <w:r>
        <w:rPr>
          <w:rFonts w:ascii="仿宋" w:eastAsia="仿宋" w:hAnsi="仿宋" w:hint="eastAsia"/>
          <w:bCs/>
          <w:sz w:val="24"/>
        </w:rPr>
        <w:t>为信息化发展思想，促进临床诊疗、医疗管理与质量控制的可持续改善，建立健全医院运营管理体系，实现运营与医疗的高效协同。信息化建设要突出医疗质量提升、工作流程优化、管理精细化、决策支持精准、平台支</w:t>
      </w:r>
      <w:r>
        <w:rPr>
          <w:rFonts w:ascii="仿宋" w:eastAsia="仿宋" w:hAnsi="仿宋" w:hint="eastAsia"/>
          <w:bCs/>
          <w:sz w:val="24"/>
        </w:rPr>
        <w:lastRenderedPageBreak/>
        <w:t>撑有力、系统运作高效，能促进医院管理和机制创新，促进经营管理和决策更加科学，全面提升全体员工的信息化应用综合素养，使医院信息化的综合能力达到国内领先水平。</w:t>
      </w:r>
    </w:p>
    <w:p w:rsidR="00A324DD" w:rsidRDefault="00160B4A">
      <w:pPr>
        <w:widowControl/>
        <w:numPr>
          <w:ilvl w:val="0"/>
          <w:numId w:val="3"/>
        </w:numPr>
        <w:spacing w:line="360" w:lineRule="auto"/>
        <w:jc w:val="left"/>
        <w:outlineLvl w:val="2"/>
        <w:rPr>
          <w:rFonts w:ascii="仿宋" w:eastAsia="仿宋" w:hAnsi="仿宋"/>
          <w:b/>
          <w:sz w:val="24"/>
        </w:rPr>
      </w:pPr>
      <w:bookmarkStart w:id="3" w:name="_Toc20995"/>
      <w:r>
        <w:rPr>
          <w:rFonts w:ascii="仿宋" w:eastAsia="仿宋" w:hAnsi="仿宋" w:hint="eastAsia"/>
          <w:b/>
          <w:sz w:val="24"/>
        </w:rPr>
        <w:t>项目建设目标</w:t>
      </w:r>
      <w:bookmarkEnd w:id="3"/>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秉承“以患者为中心、以业务人员为主体，全面提升决策、管理和诊疗水平”的设计理念，遵循国内医疗卫生相关标准和政策，结合智慧管理标准评估体系，对本项目建设内容进行设计规划。项目建设目标为：依托医院管理信息系统实现初级业务联动。管理部门之间可以通过网络传送数据，并采用任意方式（如界面集成、调用信息系统数据等）获得本部门之外所需的数据。本部门信息系统的数据可供其他部门共享使用，信息系统能够依据基础字典库进行数据交换。</w:t>
      </w:r>
    </w:p>
    <w:p w:rsidR="00A324DD" w:rsidRDefault="00160B4A">
      <w:pPr>
        <w:widowControl/>
        <w:numPr>
          <w:ilvl w:val="0"/>
          <w:numId w:val="3"/>
        </w:numPr>
        <w:spacing w:line="360" w:lineRule="auto"/>
        <w:jc w:val="left"/>
        <w:outlineLvl w:val="2"/>
        <w:rPr>
          <w:rFonts w:ascii="仿宋" w:eastAsia="仿宋" w:hAnsi="仿宋"/>
          <w:b/>
          <w:sz w:val="24"/>
        </w:rPr>
      </w:pPr>
      <w:bookmarkStart w:id="4" w:name="_Toc8769"/>
      <w:r>
        <w:rPr>
          <w:rFonts w:ascii="仿宋" w:eastAsia="仿宋" w:hAnsi="仿宋" w:hint="eastAsia"/>
          <w:b/>
          <w:sz w:val="24"/>
        </w:rPr>
        <w:t>建设内容清单</w:t>
      </w:r>
      <w:bookmarkEnd w:id="4"/>
    </w:p>
    <w:p w:rsidR="00A324DD" w:rsidRDefault="00160B4A">
      <w:pPr>
        <w:widowControl/>
        <w:spacing w:line="360" w:lineRule="auto"/>
        <w:jc w:val="left"/>
        <w:rPr>
          <w:rFonts w:ascii="仿宋" w:eastAsia="仿宋" w:hAnsi="仿宋"/>
          <w:bCs/>
          <w:sz w:val="24"/>
        </w:rPr>
      </w:pPr>
      <w:bookmarkStart w:id="5" w:name="_Toc17238"/>
      <w:r>
        <w:rPr>
          <w:rFonts w:ascii="仿宋" w:eastAsia="仿宋" w:hAnsi="仿宋" w:hint="eastAsia"/>
          <w:bCs/>
          <w:sz w:val="24"/>
        </w:rPr>
        <w:t>本次项目系统建设清单如下：</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1"/>
        <w:gridCol w:w="1680"/>
        <w:gridCol w:w="2010"/>
        <w:gridCol w:w="2325"/>
        <w:gridCol w:w="1395"/>
        <w:gridCol w:w="1125"/>
      </w:tblGrid>
      <w:tr w:rsidR="00A324DD">
        <w:trPr>
          <w:trHeight w:val="360"/>
        </w:trPr>
        <w:tc>
          <w:tcPr>
            <w:tcW w:w="561" w:type="dxa"/>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序号</w:t>
            </w:r>
          </w:p>
        </w:tc>
        <w:tc>
          <w:tcPr>
            <w:tcW w:w="1680" w:type="dxa"/>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工作角色</w:t>
            </w:r>
          </w:p>
        </w:tc>
        <w:tc>
          <w:tcPr>
            <w:tcW w:w="2010" w:type="dxa"/>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业务项目</w:t>
            </w:r>
          </w:p>
        </w:tc>
        <w:tc>
          <w:tcPr>
            <w:tcW w:w="2325" w:type="dxa"/>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系统名称</w:t>
            </w:r>
          </w:p>
        </w:tc>
        <w:tc>
          <w:tcPr>
            <w:tcW w:w="1395" w:type="dxa"/>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性质</w:t>
            </w:r>
          </w:p>
        </w:tc>
        <w:tc>
          <w:tcPr>
            <w:tcW w:w="1125" w:type="dxa"/>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数量</w:t>
            </w:r>
          </w:p>
        </w:tc>
      </w:tr>
      <w:tr w:rsidR="00A324DD">
        <w:trPr>
          <w:trHeight w:val="360"/>
        </w:trPr>
        <w:tc>
          <w:tcPr>
            <w:tcW w:w="561"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680"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医疗护理管理</w:t>
            </w: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医疗、护理质控管理</w:t>
            </w:r>
          </w:p>
        </w:tc>
        <w:tc>
          <w:tcPr>
            <w:tcW w:w="23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医护统一质控管理系统</w:t>
            </w:r>
          </w:p>
        </w:tc>
        <w:tc>
          <w:tcPr>
            <w:tcW w:w="1395" w:type="dxa"/>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医疗准入管理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统一权限管理系统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医院感染管理与控制</w:t>
            </w:r>
          </w:p>
        </w:tc>
        <w:tc>
          <w:tcPr>
            <w:tcW w:w="23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医院感染管理系统</w:t>
            </w:r>
          </w:p>
        </w:tc>
        <w:tc>
          <w:tcPr>
            <w:tcW w:w="1395" w:type="dxa"/>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widowControl/>
              <w:jc w:val="center"/>
              <w:textAlignment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传染病上报系统</w:t>
            </w:r>
          </w:p>
        </w:tc>
        <w:tc>
          <w:tcPr>
            <w:tcW w:w="1395" w:type="dxa"/>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不良事件管理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不良事件管理系统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1680"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人力资源管理</w:t>
            </w: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人力资源规划</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人力资源系统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人事管理</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人员考核与薪酬管理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工资管理系统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7</w:t>
            </w:r>
          </w:p>
        </w:tc>
        <w:tc>
          <w:tcPr>
            <w:tcW w:w="1680"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财务资产管理</w:t>
            </w: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医疗收入管理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收费管理系统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财务会计</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财务会计系统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预算管理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预算管理系统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val="restart"/>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资产账务管理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资产账务管理系统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vMerge/>
            <w:shd w:val="clear" w:color="auto" w:fill="auto"/>
            <w:vAlign w:val="center"/>
          </w:tcPr>
          <w:p w:rsidR="00A324DD" w:rsidRDefault="00A324DD">
            <w:pPr>
              <w:jc w:val="left"/>
              <w:rPr>
                <w:rFonts w:ascii="仿宋" w:eastAsia="仿宋" w:hAnsi="仿宋" w:cs="仿宋"/>
                <w:color w:val="000000"/>
                <w:sz w:val="20"/>
                <w:szCs w:val="20"/>
              </w:rPr>
            </w:pP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w:t>
            </w:r>
          </w:p>
        </w:tc>
        <w:tc>
          <w:tcPr>
            <w:tcW w:w="1680"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设备设施管理</w:t>
            </w: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购置管理</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设备管理系统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使用运</w:t>
            </w:r>
            <w:proofErr w:type="gramStart"/>
            <w:r>
              <w:rPr>
                <w:rFonts w:ascii="仿宋" w:eastAsia="仿宋" w:hAnsi="仿宋" w:cs="仿宋" w:hint="eastAsia"/>
                <w:color w:val="000000"/>
                <w:kern w:val="0"/>
                <w:sz w:val="20"/>
                <w:szCs w:val="20"/>
                <w:lang w:bidi="ar"/>
              </w:rPr>
              <w:t>维管理</w:t>
            </w:r>
            <w:proofErr w:type="gramEnd"/>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质量管理</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效益分析</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w:t>
            </w:r>
          </w:p>
        </w:tc>
        <w:tc>
          <w:tcPr>
            <w:tcW w:w="1680"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药品耗材管理</w:t>
            </w: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药品遴选与购置</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药房管理系统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药品库存管理</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药品监测与使用评价</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13</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耗材遴选与购置</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物资管理系统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耗材库存管理</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耗材监测与使用评价</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14</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消毒与循环物品管理</w:t>
            </w:r>
          </w:p>
        </w:tc>
        <w:tc>
          <w:tcPr>
            <w:tcW w:w="23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消毒供应系统</w:t>
            </w:r>
          </w:p>
        </w:tc>
        <w:tc>
          <w:tcPr>
            <w:tcW w:w="1395" w:type="dxa"/>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升级改造</w:t>
            </w:r>
          </w:p>
        </w:tc>
        <w:tc>
          <w:tcPr>
            <w:tcW w:w="1125" w:type="dxa"/>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w:t>
            </w:r>
          </w:p>
        </w:tc>
        <w:tc>
          <w:tcPr>
            <w:tcW w:w="1680"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运营管理</w:t>
            </w: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成本控制</w:t>
            </w:r>
          </w:p>
        </w:tc>
        <w:tc>
          <w:tcPr>
            <w:tcW w:w="2325" w:type="dxa"/>
            <w:vMerge w:val="restart"/>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成本核算系统</w:t>
            </w:r>
          </w:p>
        </w:tc>
        <w:tc>
          <w:tcPr>
            <w:tcW w:w="139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新建</w:t>
            </w:r>
          </w:p>
        </w:tc>
        <w:tc>
          <w:tcPr>
            <w:tcW w:w="1125" w:type="dxa"/>
            <w:vMerge w:val="restart"/>
            <w:shd w:val="clear" w:color="auto" w:fill="auto"/>
            <w:noWrap/>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绩效核算管理</w:t>
            </w:r>
          </w:p>
        </w:tc>
        <w:tc>
          <w:tcPr>
            <w:tcW w:w="2325"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1395" w:type="dxa"/>
            <w:vMerge/>
            <w:shd w:val="clear" w:color="auto" w:fill="auto"/>
            <w:noWrap/>
            <w:vAlign w:val="center"/>
          </w:tcPr>
          <w:p w:rsidR="00A324DD" w:rsidRDefault="00A324DD">
            <w:pPr>
              <w:jc w:val="center"/>
              <w:rPr>
                <w:rFonts w:ascii="仿宋" w:eastAsia="仿宋" w:hAnsi="仿宋" w:cs="仿宋"/>
                <w:color w:val="000000"/>
                <w:sz w:val="20"/>
                <w:szCs w:val="20"/>
              </w:rPr>
            </w:pPr>
          </w:p>
        </w:tc>
        <w:tc>
          <w:tcPr>
            <w:tcW w:w="1125" w:type="dxa"/>
            <w:vMerge/>
            <w:shd w:val="clear" w:color="auto" w:fill="auto"/>
            <w:noWrap/>
            <w:vAlign w:val="center"/>
          </w:tcPr>
          <w:p w:rsidR="00A324DD" w:rsidRDefault="00A324DD">
            <w:pPr>
              <w:jc w:val="center"/>
              <w:rPr>
                <w:rFonts w:ascii="仿宋" w:eastAsia="仿宋" w:hAnsi="仿宋" w:cs="仿宋"/>
                <w:color w:val="000000"/>
                <w:sz w:val="20"/>
                <w:szCs w:val="20"/>
              </w:rPr>
            </w:pPr>
          </w:p>
        </w:tc>
      </w:tr>
      <w:tr w:rsidR="00A324DD">
        <w:trPr>
          <w:trHeight w:val="360"/>
        </w:trPr>
        <w:tc>
          <w:tcPr>
            <w:tcW w:w="561"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16</w:t>
            </w:r>
          </w:p>
        </w:tc>
        <w:tc>
          <w:tcPr>
            <w:tcW w:w="1680" w:type="dxa"/>
            <w:vMerge/>
            <w:shd w:val="clear" w:color="auto" w:fill="auto"/>
            <w:vAlign w:val="center"/>
          </w:tcPr>
          <w:p w:rsidR="00A324DD" w:rsidRDefault="00A324DD">
            <w:pPr>
              <w:jc w:val="center"/>
              <w:rPr>
                <w:rFonts w:ascii="仿宋" w:eastAsia="仿宋" w:hAnsi="仿宋" w:cs="仿宋"/>
                <w:color w:val="000000"/>
                <w:sz w:val="20"/>
                <w:szCs w:val="20"/>
              </w:rPr>
            </w:pPr>
          </w:p>
        </w:tc>
        <w:tc>
          <w:tcPr>
            <w:tcW w:w="2010" w:type="dxa"/>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医疗服务分析评价</w:t>
            </w:r>
          </w:p>
        </w:tc>
        <w:tc>
          <w:tcPr>
            <w:tcW w:w="23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运营管理决策分析系统</w:t>
            </w:r>
          </w:p>
        </w:tc>
        <w:tc>
          <w:tcPr>
            <w:tcW w:w="139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新建</w:t>
            </w:r>
          </w:p>
        </w:tc>
        <w:tc>
          <w:tcPr>
            <w:tcW w:w="1125" w:type="dxa"/>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1套</w:t>
            </w:r>
          </w:p>
        </w:tc>
      </w:tr>
      <w:tr w:rsidR="00A324DD">
        <w:trPr>
          <w:trHeight w:val="360"/>
        </w:trPr>
        <w:tc>
          <w:tcPr>
            <w:tcW w:w="561"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17</w:t>
            </w:r>
          </w:p>
        </w:tc>
        <w:tc>
          <w:tcPr>
            <w:tcW w:w="6015" w:type="dxa"/>
            <w:gridSpan w:val="3"/>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智慧管理评审咨询与支持服务</w:t>
            </w:r>
          </w:p>
        </w:tc>
        <w:tc>
          <w:tcPr>
            <w:tcW w:w="1395"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服务</w:t>
            </w:r>
          </w:p>
        </w:tc>
        <w:tc>
          <w:tcPr>
            <w:tcW w:w="1125"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1项</w:t>
            </w:r>
          </w:p>
        </w:tc>
      </w:tr>
    </w:tbl>
    <w:p w:rsidR="00A324DD" w:rsidRDefault="00A324DD">
      <w:pPr>
        <w:tabs>
          <w:tab w:val="left" w:pos="432"/>
        </w:tabs>
        <w:rPr>
          <w:sz w:val="28"/>
          <w:szCs w:val="28"/>
        </w:rPr>
      </w:pPr>
    </w:p>
    <w:p w:rsidR="00A324DD" w:rsidRDefault="00160B4A">
      <w:pPr>
        <w:widowControl/>
        <w:numPr>
          <w:ilvl w:val="0"/>
          <w:numId w:val="2"/>
        </w:numPr>
        <w:jc w:val="left"/>
        <w:outlineLvl w:val="1"/>
        <w:rPr>
          <w:rFonts w:ascii="仿宋" w:eastAsia="仿宋" w:hAnsi="仿宋"/>
          <w:b/>
          <w:sz w:val="28"/>
          <w:szCs w:val="28"/>
        </w:rPr>
      </w:pPr>
      <w:bookmarkStart w:id="6" w:name="_Toc4597"/>
      <w:r>
        <w:rPr>
          <w:rFonts w:ascii="仿宋" w:eastAsia="仿宋" w:hAnsi="仿宋" w:hint="eastAsia"/>
          <w:b/>
          <w:sz w:val="28"/>
          <w:szCs w:val="28"/>
        </w:rPr>
        <w:t>技术参数要求</w:t>
      </w:r>
      <w:bookmarkEnd w:id="6"/>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医护统一质控管理系统</w:t>
      </w:r>
    </w:p>
    <w:tbl>
      <w:tblPr>
        <w:tblW w:w="9306" w:type="dxa"/>
        <w:tblCellMar>
          <w:top w:w="15" w:type="dxa"/>
          <w:left w:w="15" w:type="dxa"/>
          <w:bottom w:w="15" w:type="dxa"/>
          <w:right w:w="15" w:type="dxa"/>
        </w:tblCellMar>
        <w:tblLook w:val="04A0" w:firstRow="1" w:lastRow="0" w:firstColumn="1" w:lastColumn="0" w:noHBand="0" w:noVBand="1"/>
      </w:tblPr>
      <w:tblGrid>
        <w:gridCol w:w="651"/>
        <w:gridCol w:w="930"/>
        <w:gridCol w:w="1065"/>
        <w:gridCol w:w="4470"/>
        <w:gridCol w:w="765"/>
        <w:gridCol w:w="1425"/>
      </w:tblGrid>
      <w:tr w:rsidR="00A324DD">
        <w:trPr>
          <w:trHeight w:val="360"/>
        </w:trPr>
        <w:tc>
          <w:tcPr>
            <w:tcW w:w="651" w:type="dxa"/>
            <w:tcBorders>
              <w:top w:val="single" w:sz="4" w:space="0" w:color="000000"/>
              <w:left w:val="single" w:sz="4" w:space="0" w:color="000000"/>
              <w:bottom w:val="single" w:sz="4" w:space="0" w:color="auto"/>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序号</w:t>
            </w:r>
          </w:p>
        </w:tc>
        <w:tc>
          <w:tcPr>
            <w:tcW w:w="930" w:type="dxa"/>
            <w:tcBorders>
              <w:top w:val="single" w:sz="4" w:space="0" w:color="000000"/>
              <w:left w:val="single" w:sz="4" w:space="0" w:color="000000"/>
              <w:bottom w:val="single" w:sz="4" w:space="0" w:color="auto"/>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工作角色</w:t>
            </w:r>
          </w:p>
        </w:tc>
        <w:tc>
          <w:tcPr>
            <w:tcW w:w="1065" w:type="dxa"/>
            <w:tcBorders>
              <w:top w:val="single" w:sz="4" w:space="0" w:color="000000"/>
              <w:left w:val="single" w:sz="4" w:space="0" w:color="000000"/>
              <w:bottom w:val="single" w:sz="4" w:space="0" w:color="auto"/>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业务项目</w:t>
            </w:r>
          </w:p>
        </w:tc>
        <w:tc>
          <w:tcPr>
            <w:tcW w:w="4470" w:type="dxa"/>
            <w:tcBorders>
              <w:top w:val="single" w:sz="4" w:space="0" w:color="000000"/>
              <w:left w:val="single" w:sz="4" w:space="0" w:color="000000"/>
              <w:bottom w:val="single" w:sz="4" w:space="0" w:color="auto"/>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主要评价内容</w:t>
            </w:r>
          </w:p>
        </w:tc>
        <w:tc>
          <w:tcPr>
            <w:tcW w:w="765" w:type="dxa"/>
            <w:tcBorders>
              <w:top w:val="single" w:sz="4" w:space="0" w:color="000000"/>
              <w:left w:val="single" w:sz="4" w:space="0" w:color="000000"/>
              <w:bottom w:val="single" w:sz="4" w:space="0" w:color="auto"/>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级别</w:t>
            </w:r>
          </w:p>
        </w:tc>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对应信息系统</w:t>
            </w:r>
          </w:p>
        </w:tc>
      </w:tr>
      <w:tr w:rsidR="00A324DD">
        <w:trPr>
          <w:trHeight w:val="49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医疗护理管理</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医疗、护理质控管理</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（1）管理部门能够从门急诊、住院获取有关数据并录入信息系统；</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医护统一质控管理系统</w:t>
            </w:r>
          </w:p>
        </w:tc>
      </w:tr>
      <w:tr w:rsidR="00A324DD">
        <w:trPr>
          <w:trHeight w:val="555"/>
        </w:trPr>
        <w:tc>
          <w:tcPr>
            <w:tcW w:w="651"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93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c>
          <w:tcPr>
            <w:tcW w:w="106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A324DD" w:rsidRDefault="00A324DD">
            <w:pPr>
              <w:jc w:val="left"/>
              <w:rPr>
                <w:rFonts w:ascii="仿宋" w:eastAsia="仿宋" w:hAnsi="仿宋" w:cs="仿宋"/>
                <w:color w:val="000000"/>
                <w:sz w:val="20"/>
                <w:szCs w:val="20"/>
              </w:rPr>
            </w:pPr>
          </w:p>
        </w:tc>
        <w:tc>
          <w:tcPr>
            <w:tcW w:w="4470" w:type="dxa"/>
            <w:tcBorders>
              <w:top w:val="single" w:sz="4" w:space="0" w:color="auto"/>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（2）管理部门能够用信息化手段汇总产生医疗、护理运行报表及质量管理报表。</w:t>
            </w:r>
          </w:p>
        </w:tc>
        <w:tc>
          <w:tcPr>
            <w:tcW w:w="76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1425"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555"/>
        </w:trPr>
        <w:tc>
          <w:tcPr>
            <w:tcW w:w="651"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93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c>
          <w:tcPr>
            <w:tcW w:w="106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A324DD" w:rsidRDefault="00A324DD">
            <w:pPr>
              <w:jc w:val="left"/>
              <w:rPr>
                <w:rFonts w:ascii="仿宋" w:eastAsia="仿宋" w:hAnsi="仿宋" w:cs="仿宋"/>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（1）管理部门能够在系统中设置各临床科室医疗、护理的数量、质量指标要求；</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42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555"/>
        </w:trPr>
        <w:tc>
          <w:tcPr>
            <w:tcW w:w="651"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93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c>
          <w:tcPr>
            <w:tcW w:w="106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A324DD" w:rsidRDefault="00A324DD">
            <w:pPr>
              <w:jc w:val="left"/>
              <w:rPr>
                <w:rFonts w:ascii="仿宋" w:eastAsia="仿宋" w:hAnsi="仿宋" w:cs="仿宋"/>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（2）能够将门急诊、住院运行情况每日数据录入信息系统，并能够在管理部门内各岗位共享信息；</w:t>
            </w: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142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555"/>
        </w:trPr>
        <w:tc>
          <w:tcPr>
            <w:tcW w:w="651"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93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c>
          <w:tcPr>
            <w:tcW w:w="106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A324DD" w:rsidRDefault="00A324DD">
            <w:pPr>
              <w:jc w:val="left"/>
              <w:rPr>
                <w:rFonts w:ascii="仿宋" w:eastAsia="仿宋" w:hAnsi="仿宋" w:cs="仿宋"/>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（3）能够综合汇总产生医疗、护理运行日报、各科室与全院医疗、护理的数量、质量情况，并与设定的指标要求进行比较。</w:t>
            </w: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142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555"/>
        </w:trPr>
        <w:tc>
          <w:tcPr>
            <w:tcW w:w="651"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93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c>
          <w:tcPr>
            <w:tcW w:w="106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A324DD" w:rsidRDefault="00A324DD">
            <w:pPr>
              <w:jc w:val="left"/>
              <w:rPr>
                <w:rFonts w:ascii="仿宋" w:eastAsia="仿宋" w:hAnsi="仿宋" w:cs="仿宋"/>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（1）能够通过网络从门急诊、住院的信息系统中获取运行数据；</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142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r>
      <w:tr w:rsidR="00A324DD">
        <w:trPr>
          <w:trHeight w:val="555"/>
        </w:trPr>
        <w:tc>
          <w:tcPr>
            <w:tcW w:w="651"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93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c>
          <w:tcPr>
            <w:tcW w:w="106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A324DD" w:rsidRDefault="00A324DD">
            <w:pPr>
              <w:jc w:val="left"/>
              <w:rPr>
                <w:rFonts w:ascii="仿宋" w:eastAsia="仿宋" w:hAnsi="仿宋" w:cs="仿宋"/>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（2）能够依据收集的临床运行数据产生医疗、护理运行管理和质量控制所需报表。</w:t>
            </w: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142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324DD" w:rsidRDefault="00A324DD">
            <w:pPr>
              <w:jc w:val="center"/>
              <w:rPr>
                <w:rFonts w:ascii="仿宋" w:eastAsia="仿宋" w:hAnsi="仿宋" w:cs="仿宋"/>
                <w:color w:val="000000"/>
                <w:sz w:val="20"/>
                <w:szCs w:val="20"/>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提供医护统一质控管理系统，可以通过和门急诊、住院工作站对接，获取运行数据（如：日门诊量，住院人次数等）；</w:t>
      </w:r>
    </w:p>
    <w:p w:rsidR="00A324DD" w:rsidRDefault="00160B4A">
      <w:pPr>
        <w:widowControl/>
        <w:numPr>
          <w:ilvl w:val="0"/>
          <w:numId w:val="5"/>
        </w:numPr>
        <w:spacing w:line="360" w:lineRule="auto"/>
        <w:ind w:left="0" w:firstLineChars="200" w:firstLine="480"/>
        <w:jc w:val="left"/>
        <w:rPr>
          <w:rFonts w:ascii="仿宋" w:eastAsia="仿宋" w:hAnsi="仿宋"/>
          <w:bCs/>
          <w:sz w:val="24"/>
        </w:rPr>
      </w:pPr>
      <w:r>
        <w:rPr>
          <w:rFonts w:ascii="仿宋" w:eastAsia="仿宋" w:hAnsi="仿宋" w:hint="eastAsia"/>
          <w:bCs/>
          <w:sz w:val="24"/>
        </w:rPr>
        <w:lastRenderedPageBreak/>
        <w:t>提供临床科室医疗、护理的数量、质量指标设置，并与收集的临床运行数据，对比产生医疗、护理运行管理和质量控制所需报表（如：护理不良事件数，压疮、跌倒等）。</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统一权限管理系统</w:t>
      </w:r>
    </w:p>
    <w:tbl>
      <w:tblPr>
        <w:tblW w:w="9321" w:type="dxa"/>
        <w:tblCellMar>
          <w:top w:w="15" w:type="dxa"/>
          <w:left w:w="15" w:type="dxa"/>
          <w:bottom w:w="15" w:type="dxa"/>
          <w:right w:w="15" w:type="dxa"/>
        </w:tblCellMar>
        <w:tblLook w:val="04A0" w:firstRow="1" w:lastRow="0" w:firstColumn="1" w:lastColumn="0" w:noHBand="0" w:noVBand="1"/>
      </w:tblPr>
      <w:tblGrid>
        <w:gridCol w:w="666"/>
        <w:gridCol w:w="915"/>
        <w:gridCol w:w="1065"/>
        <w:gridCol w:w="4470"/>
        <w:gridCol w:w="780"/>
        <w:gridCol w:w="1425"/>
      </w:tblGrid>
      <w:tr w:rsidR="00A324DD">
        <w:trPr>
          <w:trHeight w:val="555"/>
        </w:trPr>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序号</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工作角色</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业务项目</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主要评价内容</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级别</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对应信息系统</w:t>
            </w:r>
          </w:p>
        </w:tc>
      </w:tr>
      <w:tr w:rsidR="00A324DD">
        <w:trPr>
          <w:trHeight w:val="555"/>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医疗护理管理</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医疗准入管理</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管理部门能够用信息化手段登记各自管理范围内医务人员的岗位职责和业务权限。</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统一权限管理系统</w:t>
            </w: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（1）管理部门对于岗位职责和业务权限的审核、授权、停止有电子记录；</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（2）管理部门内部各岗位能够共享所管辖工作的授权电子记录，如处方权、特殊检查、手术与操作、专业护理等授权电子记录。</w:t>
            </w: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（1）各主要类别（如特殊药品、特殊检查、手术与操作、护理操作等）的业务权限申请能够通过网络在信息系统中完成；</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（2）能够与相应管理部门共享处方权、手术操作、护理操作等业务权限的管理信息。</w:t>
            </w: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提供统一权限管理系统，对特殊药品、特殊检查、手术与操作、护理操作等各个专项业务权限的申请、审核、授权、暂停、终止、起止时间，审批结果能够和医务部、信息科等相关管理部门进行共享。</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医院感染管理系统、传染病上报系统</w:t>
      </w:r>
    </w:p>
    <w:tbl>
      <w:tblPr>
        <w:tblW w:w="9321" w:type="dxa"/>
        <w:tblCellMar>
          <w:top w:w="15" w:type="dxa"/>
          <w:left w:w="15" w:type="dxa"/>
          <w:bottom w:w="15" w:type="dxa"/>
          <w:right w:w="15" w:type="dxa"/>
        </w:tblCellMar>
        <w:tblLook w:val="04A0" w:firstRow="1" w:lastRow="0" w:firstColumn="1" w:lastColumn="0" w:noHBand="0" w:noVBand="1"/>
      </w:tblPr>
      <w:tblGrid>
        <w:gridCol w:w="666"/>
        <w:gridCol w:w="930"/>
        <w:gridCol w:w="1050"/>
        <w:gridCol w:w="4485"/>
        <w:gridCol w:w="749"/>
        <w:gridCol w:w="1441"/>
      </w:tblGrid>
      <w:tr w:rsidR="00A324DD">
        <w:trPr>
          <w:trHeight w:val="555"/>
        </w:trPr>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序号</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工作角色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业务项目</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主要评价内容</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级别</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对应信息系统</w:t>
            </w:r>
          </w:p>
        </w:tc>
      </w:tr>
      <w:tr w:rsidR="00A324DD">
        <w:trPr>
          <w:trHeight w:val="555"/>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医疗护理管理</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医院感染管理与控制</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管理部门能够使用信息化手段登记与记录院内感染与传染病的发生与上报数据。</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医院感染管理系统、传染病上报系统</w:t>
            </w: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（1）管理部门能够利用信息系统管理院内感染与传染病个案详细记录；</w:t>
            </w:r>
          </w:p>
        </w:tc>
        <w:tc>
          <w:tcPr>
            <w:tcW w:w="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360"/>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（2）能够生成个案记录登记表并进行数据上报；</w:t>
            </w:r>
          </w:p>
        </w:tc>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kern w:val="0"/>
                <w:sz w:val="20"/>
                <w:szCs w:val="20"/>
                <w:lang w:bidi="ar"/>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360"/>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（3）管理部门各岗位能够共享信息系统中记录的数据。</w:t>
            </w:r>
          </w:p>
        </w:tc>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仿宋" w:eastAsia="仿宋" w:hAnsi="仿宋" w:cs="仿宋"/>
                <w:color w:val="000000"/>
                <w:kern w:val="0"/>
                <w:sz w:val="20"/>
                <w:szCs w:val="20"/>
                <w:lang w:bidi="ar"/>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（1）院内有统一的医院感染管理字典库，其中涉及的疾病诊断编码规范，可对照、可映射；</w:t>
            </w:r>
          </w:p>
        </w:tc>
        <w:tc>
          <w:tcPr>
            <w:tcW w:w="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555"/>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（2）能够从门急诊、住院的诊断数据中获取院内感染、传染病患者相关数据；</w:t>
            </w:r>
          </w:p>
        </w:tc>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360"/>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（3）有自动识别传染病患者复诊的机制，避免重复上报；</w:t>
            </w:r>
          </w:p>
        </w:tc>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rPr>
          <w:trHeight w:val="360"/>
        </w:trPr>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left"/>
              <w:rPr>
                <w:rFonts w:ascii="宋体" w:hAnsi="宋体" w:cs="宋体"/>
                <w:color w:val="000000"/>
                <w:sz w:val="20"/>
                <w:szCs w:val="20"/>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（4）能够从医嘱或处方中获取抗菌药物使用数据。</w:t>
            </w:r>
          </w:p>
        </w:tc>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lastRenderedPageBreak/>
        <w:t>技术参数要求如下：</w:t>
      </w:r>
    </w:p>
    <w:p w:rsidR="00A324DD" w:rsidRDefault="00160B4A">
      <w:pPr>
        <w:widowControl/>
        <w:numPr>
          <w:ilvl w:val="0"/>
          <w:numId w:val="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提供医院感染管理系统统一对医院感染管理字典</w:t>
      </w:r>
      <w:proofErr w:type="gramStart"/>
      <w:r>
        <w:rPr>
          <w:rFonts w:ascii="仿宋" w:eastAsia="仿宋" w:hAnsi="仿宋" w:hint="eastAsia"/>
          <w:bCs/>
          <w:sz w:val="24"/>
        </w:rPr>
        <w:t>库涉及</w:t>
      </w:r>
      <w:proofErr w:type="gramEnd"/>
      <w:r>
        <w:rPr>
          <w:rFonts w:ascii="仿宋" w:eastAsia="仿宋" w:hAnsi="仿宋" w:hint="eastAsia"/>
          <w:bCs/>
          <w:sz w:val="24"/>
        </w:rPr>
        <w:t>的疾病诊断编码规范，可对照、可映射；</w:t>
      </w:r>
    </w:p>
    <w:p w:rsidR="00A324DD" w:rsidRDefault="00160B4A">
      <w:pPr>
        <w:widowControl/>
        <w:numPr>
          <w:ilvl w:val="0"/>
          <w:numId w:val="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提供医院感染管理系统，对从医嘱或处方中获取抗菌药物使用数据进行耐药监测；</w:t>
      </w:r>
    </w:p>
    <w:p w:rsidR="00A324DD" w:rsidRDefault="00160B4A">
      <w:pPr>
        <w:widowControl/>
        <w:numPr>
          <w:ilvl w:val="0"/>
          <w:numId w:val="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提供传染病上报系统，对接门急诊、住院工作站，从诊断数据中获取院内感染、传染病患者相关数据(如：患者基本信息、传染病类型、名称等)；</w:t>
      </w:r>
    </w:p>
    <w:p w:rsidR="00A324DD" w:rsidRDefault="00160B4A">
      <w:pPr>
        <w:widowControl/>
        <w:numPr>
          <w:ilvl w:val="0"/>
          <w:numId w:val="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提供传染病上报系统，自动监测识别传染病患者复诊的机制，避免重复上报。</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不良事件管理系统</w:t>
      </w:r>
    </w:p>
    <w:tbl>
      <w:tblPr>
        <w:tblW w:w="0" w:type="auto"/>
        <w:tblCellMar>
          <w:top w:w="15" w:type="dxa"/>
          <w:left w:w="15" w:type="dxa"/>
          <w:bottom w:w="15" w:type="dxa"/>
          <w:right w:w="15" w:type="dxa"/>
        </w:tblCellMar>
        <w:tblLook w:val="04A0" w:firstRow="1" w:lastRow="0" w:firstColumn="1" w:lastColumn="0" w:noHBand="0" w:noVBand="1"/>
      </w:tblPr>
      <w:tblGrid>
        <w:gridCol w:w="635"/>
        <w:gridCol w:w="929"/>
        <w:gridCol w:w="1065"/>
        <w:gridCol w:w="4530"/>
        <w:gridCol w:w="750"/>
        <w:gridCol w:w="1193"/>
      </w:tblGrid>
      <w:tr w:rsidR="00A324DD">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医疗护理管理</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不良事件管理</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管理部门能够使用信息化手段记录不良事件报告。</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不良事件管理系统</w:t>
            </w:r>
          </w:p>
        </w:tc>
      </w:tr>
      <w:tr w:rsidR="00A324DD">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管理部门内部对护理等相关不良事件（如跌倒、压疮等）的报告、分析、处理有统一的电子记录。</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（1）临床发生的药物、器械、输血等不良事件报告能够通过信息系统记录，并通过网络传送给相应的管理部门；</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（2）能够通过信息系统与相关科室或管理部门共享不良事件处理的情况；</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r w:rsidR="00A324DD">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（3）不良事件表单格式规范化、结构化，符合院内外管理部门上报要求。</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jc w:val="center"/>
              <w:rPr>
                <w:rFonts w:ascii="宋体" w:hAnsi="宋体" w:cs="宋体"/>
                <w:color w:val="000000"/>
                <w:sz w:val="20"/>
                <w:szCs w:val="20"/>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7"/>
        </w:numPr>
        <w:spacing w:line="360" w:lineRule="auto"/>
        <w:ind w:left="0" w:firstLineChars="200" w:firstLine="480"/>
        <w:jc w:val="left"/>
        <w:rPr>
          <w:rFonts w:ascii="仿宋" w:eastAsia="仿宋" w:hAnsi="仿宋"/>
          <w:bCs/>
          <w:sz w:val="24"/>
        </w:rPr>
      </w:pPr>
      <w:r>
        <w:rPr>
          <w:rFonts w:ascii="仿宋" w:eastAsia="仿宋" w:hAnsi="仿宋"/>
          <w:bCs/>
          <w:sz w:val="24"/>
        </w:rPr>
        <w:t>提供不良事件管理系统对临床发生的药物、器械、输血等不良事件报告进行记录，对接质管办、护理部等管理部门并共享数据</w:t>
      </w:r>
      <w:r>
        <w:rPr>
          <w:rFonts w:ascii="仿宋" w:eastAsia="仿宋" w:hAnsi="仿宋" w:hint="eastAsia"/>
          <w:bCs/>
          <w:sz w:val="24"/>
        </w:rPr>
        <w:t>；</w:t>
      </w:r>
    </w:p>
    <w:p w:rsidR="00A324DD" w:rsidRDefault="00160B4A">
      <w:pPr>
        <w:widowControl/>
        <w:numPr>
          <w:ilvl w:val="0"/>
          <w:numId w:val="7"/>
        </w:numPr>
        <w:spacing w:line="360" w:lineRule="auto"/>
        <w:ind w:left="0" w:firstLineChars="200" w:firstLine="480"/>
        <w:jc w:val="left"/>
        <w:rPr>
          <w:rFonts w:ascii="仿宋" w:eastAsia="仿宋" w:hAnsi="仿宋"/>
          <w:bCs/>
          <w:sz w:val="24"/>
        </w:rPr>
      </w:pPr>
      <w:r>
        <w:rPr>
          <w:rFonts w:ascii="仿宋" w:eastAsia="仿宋" w:hAnsi="仿宋"/>
          <w:bCs/>
          <w:sz w:val="24"/>
        </w:rPr>
        <w:t>提供不良事件管理系统，对接质管办、护理部等管理部门和相关科室共享不良事件处理的情况（如：处理状态、处理结果、不良事件类型等）</w:t>
      </w:r>
      <w:r>
        <w:rPr>
          <w:rFonts w:ascii="仿宋" w:eastAsia="仿宋" w:hAnsi="仿宋" w:hint="eastAsia"/>
          <w:bCs/>
          <w:sz w:val="24"/>
        </w:rPr>
        <w:t>；</w:t>
      </w:r>
    </w:p>
    <w:p w:rsidR="00A324DD" w:rsidRDefault="00160B4A">
      <w:pPr>
        <w:widowControl/>
        <w:numPr>
          <w:ilvl w:val="0"/>
          <w:numId w:val="7"/>
        </w:numPr>
        <w:spacing w:line="360" w:lineRule="auto"/>
        <w:ind w:left="0" w:firstLineChars="200" w:firstLine="480"/>
        <w:jc w:val="left"/>
        <w:rPr>
          <w:rFonts w:ascii="仿宋" w:eastAsia="仿宋" w:hAnsi="仿宋"/>
          <w:bCs/>
          <w:sz w:val="24"/>
        </w:rPr>
      </w:pPr>
      <w:r>
        <w:rPr>
          <w:rFonts w:ascii="仿宋" w:eastAsia="仿宋" w:hAnsi="仿宋"/>
          <w:bCs/>
          <w:sz w:val="24"/>
        </w:rPr>
        <w:t>提供不良事件管理系统，对不良事件表单格式规范化、结构化，符合院内外管理部门上报要求</w:t>
      </w:r>
      <w:r>
        <w:rPr>
          <w:rFonts w:ascii="仿宋" w:eastAsia="仿宋" w:hAnsi="仿宋" w:hint="eastAsia"/>
          <w:bCs/>
          <w:sz w:val="24"/>
        </w:rPr>
        <w:t>；</w:t>
      </w:r>
    </w:p>
    <w:p w:rsidR="00A324DD" w:rsidRDefault="00160B4A">
      <w:pPr>
        <w:widowControl/>
        <w:numPr>
          <w:ilvl w:val="0"/>
          <w:numId w:val="7"/>
        </w:numPr>
        <w:spacing w:line="360" w:lineRule="auto"/>
        <w:ind w:left="0" w:firstLineChars="200" w:firstLine="480"/>
        <w:jc w:val="left"/>
        <w:rPr>
          <w:rFonts w:ascii="仿宋" w:eastAsia="仿宋" w:hAnsi="仿宋"/>
          <w:bCs/>
          <w:sz w:val="24"/>
        </w:rPr>
      </w:pPr>
      <w:r>
        <w:rPr>
          <w:rFonts w:ascii="仿宋" w:eastAsia="仿宋" w:hAnsi="仿宋"/>
          <w:bCs/>
          <w:sz w:val="24"/>
        </w:rPr>
        <w:t>提供药品、耗材不良事件管理功能，并能对相关不良事件进行统计分析</w:t>
      </w:r>
      <w:r>
        <w:rPr>
          <w:rFonts w:ascii="仿宋" w:eastAsia="仿宋" w:hAnsi="仿宋" w:hint="eastAsia"/>
          <w:bCs/>
          <w:sz w:val="24"/>
        </w:rPr>
        <w:t>。</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人力资源系统</w:t>
      </w:r>
    </w:p>
    <w:tbl>
      <w:tblPr>
        <w:tblW w:w="0" w:type="auto"/>
        <w:tblCellMar>
          <w:top w:w="15" w:type="dxa"/>
          <w:left w:w="15" w:type="dxa"/>
          <w:bottom w:w="15" w:type="dxa"/>
          <w:right w:w="15" w:type="dxa"/>
        </w:tblCellMar>
        <w:tblLook w:val="04A0" w:firstRow="1" w:lastRow="0" w:firstColumn="1" w:lastColumn="0" w:noHBand="0" w:noVBand="1"/>
      </w:tblPr>
      <w:tblGrid>
        <w:gridCol w:w="604"/>
        <w:gridCol w:w="975"/>
        <w:gridCol w:w="1035"/>
        <w:gridCol w:w="4545"/>
        <w:gridCol w:w="735"/>
        <w:gridCol w:w="1208"/>
      </w:tblGrid>
      <w:tr w:rsidR="00A324DD">
        <w:trPr>
          <w:trHeight w:val="360"/>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360"/>
        </w:trPr>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5</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人力资源管理</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人力资源规划</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通过信息化手段对人力资源规划与招聘进行管理，形成电子记录。</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人力资源系统</w:t>
            </w: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（1）人力部门能够在信息系统中记录组织机构、岗位设置及人员编制等信息；</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（2）人力部门信息系统中的数据能够在部门内各岗位共享。</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（1）院内各部门可以通过信息系统查询各自的人员编制情况以及现有人员信息；</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（2）各部门能够对招聘需求信息进行维护和管理；</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（3）能够对组织机构、岗位设置、人员编制的变化情况进行管理，并能够追溯查询规划情况；</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（4）系统能记录医院党委等对人力资源规划决策的结果。</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人力资源管理</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人事管理</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人力部门通过信息化手段记录与管理人员的个人信息，针对人员档案、专业技术资格、合同、培训等信息的维护和管理，至少支持2项。</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（1）人力部门能够通过信息系统为员工提供相关服务，如入职证明，工资证明等；</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（2）人员档案、专业技术资格、合同、培训等信息可在人力部门内部共享。</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（1）能够为院内提供统一的人力资源管理基础字典；</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（2）院内其他部门能够通过系统查询人员档案信息，支持人员档案信息的历史变化查询，并有管控措施。</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提供组织机构、岗位管理和编制管理，能够记录变化情况，并支持追溯查询；</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提供招聘管理，用于维护和管理各业务科室的招聘需求；</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提供人力资源规划决策管理，用于记录医院党委等的决策结果；</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提供人力资源管理基础字典管理；</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提供人员档案管理，用于管理专业技术资格、合同、培训等信息；</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院内其他部门能够通过授权查询人员档案信息，支持人员档案信息的历史变化查询；</w:t>
      </w:r>
    </w:p>
    <w:p w:rsidR="00A324DD" w:rsidRDefault="00160B4A">
      <w:pPr>
        <w:widowControl/>
        <w:numPr>
          <w:ilvl w:val="0"/>
          <w:numId w:val="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提供员工自助服务管理，用于员工查询入职证明、工资证明等。</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工资管理系统</w:t>
      </w:r>
    </w:p>
    <w:tbl>
      <w:tblPr>
        <w:tblW w:w="0" w:type="auto"/>
        <w:tblCellMar>
          <w:top w:w="15" w:type="dxa"/>
          <w:left w:w="15" w:type="dxa"/>
          <w:bottom w:w="15" w:type="dxa"/>
          <w:right w:w="15" w:type="dxa"/>
        </w:tblCellMar>
        <w:tblLook w:val="04A0" w:firstRow="1" w:lastRow="0" w:firstColumn="1" w:lastColumn="0" w:noHBand="0" w:noVBand="1"/>
      </w:tblPr>
      <w:tblGrid>
        <w:gridCol w:w="553"/>
        <w:gridCol w:w="945"/>
        <w:gridCol w:w="1125"/>
        <w:gridCol w:w="4560"/>
        <w:gridCol w:w="735"/>
        <w:gridCol w:w="1184"/>
      </w:tblGrid>
      <w:tr w:rsidR="00A324DD">
        <w:trPr>
          <w:trHeight w:val="55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6</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人力资源管理</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人员考核与薪酬管理</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人力部门通过信息化手段对人员考核与薪酬进行管理，形成电子记录。</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工资管理系统</w:t>
            </w:r>
          </w:p>
        </w:tc>
      </w:tr>
      <w:tr w:rsidR="00A324DD">
        <w:trPr>
          <w:trHeight w:val="3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（1）人力部门能够通过信息系统管理人员薪酬及绩效考核信息；</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（2）人员工作量、绩效考核、薪酬标准等信息能够在人力部门内各岗位共享。</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（1）能够自定义薪酬模板与工资科目，通过计算公式、等级表等方式，生成岗位工资、级别工资、工龄工资等各类常见的工资项目；</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（2）能够获取人员档案等信息，实现</w:t>
            </w:r>
            <w:proofErr w:type="gramStart"/>
            <w:r>
              <w:rPr>
                <w:rFonts w:ascii="仿宋" w:eastAsia="仿宋" w:hAnsi="仿宋" w:cs="仿宋" w:hint="eastAsia"/>
                <w:color w:val="000000"/>
                <w:kern w:val="0"/>
                <w:sz w:val="20"/>
                <w:szCs w:val="20"/>
                <w:lang w:bidi="ar"/>
              </w:rPr>
              <w:t>薪</w:t>
            </w:r>
            <w:proofErr w:type="gramEnd"/>
            <w:r>
              <w:rPr>
                <w:rFonts w:ascii="仿宋" w:eastAsia="仿宋" w:hAnsi="仿宋" w:cs="仿宋" w:hint="eastAsia"/>
                <w:color w:val="000000"/>
                <w:kern w:val="0"/>
                <w:sz w:val="20"/>
                <w:szCs w:val="20"/>
                <w:lang w:bidi="ar"/>
              </w:rPr>
              <w:t>酬和福利与人员岗位、级别、工龄等信息联动计算。</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9"/>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提供自定义薪酬模板与工资科目，通过计算公式、等级表等方式，生成岗位工资、级别工资、工龄工资等各类常见的工资项目；</w:t>
      </w:r>
    </w:p>
    <w:p w:rsidR="00A324DD" w:rsidRDefault="00160B4A">
      <w:pPr>
        <w:widowControl/>
        <w:numPr>
          <w:ilvl w:val="0"/>
          <w:numId w:val="9"/>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提供工作量、绩效考核结果、薪酬标准等信息管理，并能够根据这些信息计算薪酬；</w:t>
      </w:r>
    </w:p>
    <w:p w:rsidR="00A324DD" w:rsidRDefault="00160B4A">
      <w:pPr>
        <w:widowControl/>
        <w:numPr>
          <w:ilvl w:val="0"/>
          <w:numId w:val="9"/>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提供人员档案与工资联动计算，实现</w:t>
      </w:r>
      <w:proofErr w:type="gramStart"/>
      <w:r>
        <w:rPr>
          <w:rFonts w:ascii="仿宋" w:eastAsia="仿宋" w:hAnsi="仿宋" w:hint="eastAsia"/>
          <w:bCs/>
          <w:sz w:val="24"/>
        </w:rPr>
        <w:t>薪</w:t>
      </w:r>
      <w:proofErr w:type="gramEnd"/>
      <w:r>
        <w:rPr>
          <w:rFonts w:ascii="仿宋" w:eastAsia="仿宋" w:hAnsi="仿宋" w:hint="eastAsia"/>
          <w:bCs/>
          <w:sz w:val="24"/>
        </w:rPr>
        <w:t>酬和福利与人员岗位、级别、工龄等信息联动计算。</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收费管理系统</w:t>
      </w:r>
    </w:p>
    <w:tbl>
      <w:tblPr>
        <w:tblW w:w="0" w:type="auto"/>
        <w:tblCellMar>
          <w:top w:w="15" w:type="dxa"/>
          <w:left w:w="15" w:type="dxa"/>
          <w:bottom w:w="15" w:type="dxa"/>
          <w:right w:w="15" w:type="dxa"/>
        </w:tblCellMar>
        <w:tblLook w:val="04A0" w:firstRow="1" w:lastRow="0" w:firstColumn="1" w:lastColumn="0" w:noHBand="0" w:noVBand="1"/>
      </w:tblPr>
      <w:tblGrid>
        <w:gridCol w:w="478"/>
        <w:gridCol w:w="1035"/>
        <w:gridCol w:w="1110"/>
        <w:gridCol w:w="4605"/>
        <w:gridCol w:w="720"/>
        <w:gridCol w:w="1154"/>
      </w:tblGrid>
      <w:tr w:rsidR="00A324DD">
        <w:trPr>
          <w:trHeight w:val="555"/>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财务资产管理</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医疗收入管理</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（1）财务部门能够通过信息化手段完成物价字典、收入分类、收入记账等内容的管理；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收费管理系统</w:t>
            </w: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（2）财务部门能够通过信息化手段进行医疗收入的日结等处理。</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（1）财务部门内部有统一的电子收入账</w:t>
            </w:r>
            <w:proofErr w:type="gramStart"/>
            <w:r>
              <w:rPr>
                <w:rFonts w:ascii="仿宋" w:eastAsia="仿宋" w:hAnsi="仿宋" w:cs="仿宋" w:hint="eastAsia"/>
                <w:color w:val="000000"/>
                <w:kern w:val="0"/>
                <w:sz w:val="20"/>
                <w:szCs w:val="20"/>
                <w:lang w:bidi="ar"/>
              </w:rPr>
              <w:t>务</w:t>
            </w:r>
            <w:proofErr w:type="gramEnd"/>
            <w:r>
              <w:rPr>
                <w:rFonts w:ascii="仿宋" w:eastAsia="仿宋" w:hAnsi="仿宋" w:cs="仿宋" w:hint="eastAsia"/>
                <w:color w:val="000000"/>
                <w:kern w:val="0"/>
                <w:sz w:val="20"/>
                <w:szCs w:val="20"/>
                <w:lang w:bidi="ar"/>
              </w:rPr>
              <w:t>字典和会计科目字典；</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（2）医疗收入账目与分类情况数据能够在财务部门内各岗位共享。</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（1）物价字典更新能够及时与门急诊收费、住院收费等系统共享；</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（2）能够获取门急诊收费、住院收费等系统的结账记录。</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10"/>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提供门急诊收费、住院收费等医疗收入日清日结管理，并能生成相关报表；</w:t>
      </w:r>
    </w:p>
    <w:p w:rsidR="00A324DD" w:rsidRDefault="00160B4A">
      <w:pPr>
        <w:widowControl/>
        <w:numPr>
          <w:ilvl w:val="0"/>
          <w:numId w:val="10"/>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提供医疗收入查询，并支持分类汇总，便于相关部门查询分析；</w:t>
      </w:r>
    </w:p>
    <w:p w:rsidR="00A324DD" w:rsidRDefault="00160B4A">
      <w:pPr>
        <w:widowControl/>
        <w:numPr>
          <w:ilvl w:val="0"/>
          <w:numId w:val="10"/>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w:t>
      </w:r>
      <w:proofErr w:type="gramStart"/>
      <w:r>
        <w:rPr>
          <w:rFonts w:ascii="仿宋" w:eastAsia="仿宋" w:hAnsi="仿宋" w:hint="eastAsia"/>
          <w:bCs/>
          <w:sz w:val="24"/>
        </w:rPr>
        <w:t>医</w:t>
      </w:r>
      <w:proofErr w:type="gramEnd"/>
      <w:r>
        <w:rPr>
          <w:rFonts w:ascii="仿宋" w:eastAsia="仿宋" w:hAnsi="仿宋" w:hint="eastAsia"/>
          <w:bCs/>
          <w:sz w:val="24"/>
        </w:rPr>
        <w:t>保物价管理，门急诊收费、住院收费等系统的价格受</w:t>
      </w:r>
      <w:proofErr w:type="gramStart"/>
      <w:r>
        <w:rPr>
          <w:rFonts w:ascii="仿宋" w:eastAsia="仿宋" w:hAnsi="仿宋" w:hint="eastAsia"/>
          <w:bCs/>
          <w:sz w:val="24"/>
        </w:rPr>
        <w:t>医</w:t>
      </w:r>
      <w:proofErr w:type="gramEnd"/>
      <w:r>
        <w:rPr>
          <w:rFonts w:ascii="仿宋" w:eastAsia="仿宋" w:hAnsi="仿宋" w:hint="eastAsia"/>
          <w:bCs/>
          <w:sz w:val="24"/>
        </w:rPr>
        <w:t>保限价控制。</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财务会计系统</w:t>
      </w:r>
    </w:p>
    <w:tbl>
      <w:tblPr>
        <w:tblW w:w="0" w:type="auto"/>
        <w:tblCellMar>
          <w:top w:w="15" w:type="dxa"/>
          <w:left w:w="15" w:type="dxa"/>
          <w:bottom w:w="15" w:type="dxa"/>
          <w:right w:w="15" w:type="dxa"/>
        </w:tblCellMar>
        <w:tblLook w:val="04A0" w:firstRow="1" w:lastRow="0" w:firstColumn="1" w:lastColumn="0" w:noHBand="0" w:noVBand="1"/>
      </w:tblPr>
      <w:tblGrid>
        <w:gridCol w:w="478"/>
        <w:gridCol w:w="1050"/>
        <w:gridCol w:w="1065"/>
        <w:gridCol w:w="4650"/>
        <w:gridCol w:w="720"/>
        <w:gridCol w:w="1139"/>
      </w:tblGrid>
      <w:tr w:rsidR="00A324DD">
        <w:trPr>
          <w:trHeight w:val="555"/>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lastRenderedPageBreak/>
              <w:t>8</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财务资产管理</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财务会计</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财务部门通过信息化手段进行管理，针对会计账务、凭证、报销、付款、会计核算、财务统计等管理功能，至少实现2项。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财务会计系统</w:t>
            </w:r>
          </w:p>
        </w:tc>
      </w:tr>
      <w:tr w:rsidR="00A324DD">
        <w:trPr>
          <w:trHeight w:val="555"/>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（1）原始单据记录、凭证、应付账款、付款申请、付款记录等能够在财务部门内各岗位共享；</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（2）能够根据录入系统的账务信息自动生成凭证；</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（3）能够生成《资产负债表》、《收入费用表》、《现金流量表》等财务报表。</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（1）能够按科室查询统计所有会计账务信息；</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（2）有全院统一的电子会计科目字典；</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（3）能够通过网络获取一般费用报销申请信息并生成凭证。</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11"/>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提供会计账务、凭证、应付账款、报销、付款、会计核算、财务统计等管理；</w:t>
      </w:r>
    </w:p>
    <w:p w:rsidR="00A324DD" w:rsidRDefault="00160B4A">
      <w:pPr>
        <w:widowControl/>
        <w:numPr>
          <w:ilvl w:val="0"/>
          <w:numId w:val="11"/>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支持根据录入系统的账务信息自动生成凭证；</w:t>
      </w:r>
    </w:p>
    <w:p w:rsidR="00A324DD" w:rsidRDefault="00160B4A">
      <w:pPr>
        <w:widowControl/>
        <w:numPr>
          <w:ilvl w:val="0"/>
          <w:numId w:val="11"/>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支持费用报销单生成记账凭证；</w:t>
      </w:r>
    </w:p>
    <w:p w:rsidR="00A324DD" w:rsidRDefault="00160B4A">
      <w:pPr>
        <w:widowControl/>
        <w:numPr>
          <w:ilvl w:val="0"/>
          <w:numId w:val="11"/>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支持按科室查询统计所有会计账务信息；</w:t>
      </w:r>
    </w:p>
    <w:p w:rsidR="00A324DD" w:rsidRDefault="00160B4A">
      <w:pPr>
        <w:widowControl/>
        <w:numPr>
          <w:ilvl w:val="0"/>
          <w:numId w:val="11"/>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支持自动生成《资产负债表》、《收入费用表》、《现金流量表》等财务报表和政府会计制度要求的预算报表。</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预算管理系统</w:t>
      </w:r>
    </w:p>
    <w:tbl>
      <w:tblPr>
        <w:tblW w:w="0" w:type="auto"/>
        <w:tblCellMar>
          <w:top w:w="15" w:type="dxa"/>
          <w:left w:w="15" w:type="dxa"/>
          <w:bottom w:w="15" w:type="dxa"/>
          <w:right w:w="15" w:type="dxa"/>
        </w:tblCellMar>
        <w:tblLook w:val="04A0" w:firstRow="1" w:lastRow="0" w:firstColumn="1" w:lastColumn="0" w:noHBand="0" w:noVBand="1"/>
      </w:tblPr>
      <w:tblGrid>
        <w:gridCol w:w="485"/>
        <w:gridCol w:w="1065"/>
        <w:gridCol w:w="1050"/>
        <w:gridCol w:w="4635"/>
        <w:gridCol w:w="750"/>
        <w:gridCol w:w="1117"/>
      </w:tblGrid>
      <w:tr w:rsidR="00A324DD">
        <w:trPr>
          <w:trHeight w:val="36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360"/>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9</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财务资产管理</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预算管理</w:t>
            </w: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（1）预算管理部门能够通过信息化手段管理预算相关信息；</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预算管理系统</w:t>
            </w:r>
          </w:p>
        </w:tc>
      </w:tr>
      <w:tr w:rsidR="00A324DD">
        <w:trPr>
          <w:trHeight w:val="555"/>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（2）预算管理部门能够通过信息化手段实现院级预算的制定、审核和决算。</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（1）预算管理信息能够在财务部门内各岗位共享；</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（2）收入与支出预算管理能够支持弹性预算、零基预算、定</w:t>
            </w:r>
            <w:proofErr w:type="gramStart"/>
            <w:r>
              <w:rPr>
                <w:rFonts w:ascii="仿宋" w:eastAsia="仿宋" w:hAnsi="仿宋" w:cs="仿宋" w:hint="eastAsia"/>
                <w:color w:val="000000"/>
                <w:kern w:val="0"/>
                <w:sz w:val="20"/>
                <w:szCs w:val="20"/>
                <w:lang w:bidi="ar"/>
              </w:rPr>
              <w:t>基预算</w:t>
            </w:r>
            <w:proofErr w:type="gramEnd"/>
            <w:r>
              <w:rPr>
                <w:rFonts w:ascii="仿宋" w:eastAsia="仿宋" w:hAnsi="仿宋" w:cs="仿宋" w:hint="eastAsia"/>
                <w:color w:val="000000"/>
                <w:kern w:val="0"/>
                <w:sz w:val="20"/>
                <w:szCs w:val="20"/>
                <w:lang w:bidi="ar"/>
              </w:rPr>
              <w:t>等编制方法。</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（1）管理部门能够通过信息系统实现预算的编制、上报、审批和执行；</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（2）预算管理部门能够使用全院统一的电子会计科目字典；</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（3）院内各部门可通过信息系统获得预算模板，查询预算信息。</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12"/>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提供收入与支出预算管理，并支持弹性预算、零基预算、定</w:t>
      </w:r>
      <w:proofErr w:type="gramStart"/>
      <w:r>
        <w:rPr>
          <w:rFonts w:ascii="仿宋" w:eastAsia="仿宋" w:hAnsi="仿宋" w:hint="eastAsia"/>
          <w:bCs/>
          <w:sz w:val="24"/>
        </w:rPr>
        <w:t>基预算</w:t>
      </w:r>
      <w:proofErr w:type="gramEnd"/>
      <w:r>
        <w:rPr>
          <w:rFonts w:ascii="仿宋" w:eastAsia="仿宋" w:hAnsi="仿宋" w:hint="eastAsia"/>
          <w:bCs/>
          <w:sz w:val="24"/>
        </w:rPr>
        <w:t>等编制方法；</w:t>
      </w:r>
    </w:p>
    <w:p w:rsidR="00A324DD" w:rsidRDefault="00160B4A">
      <w:pPr>
        <w:widowControl/>
        <w:numPr>
          <w:ilvl w:val="0"/>
          <w:numId w:val="12"/>
        </w:numPr>
        <w:spacing w:line="360" w:lineRule="auto"/>
        <w:ind w:left="0" w:firstLineChars="200" w:firstLine="480"/>
        <w:jc w:val="left"/>
        <w:rPr>
          <w:rFonts w:ascii="仿宋" w:eastAsia="仿宋" w:hAnsi="仿宋"/>
          <w:bCs/>
          <w:sz w:val="24"/>
        </w:rPr>
      </w:pPr>
      <w:r>
        <w:rPr>
          <w:rFonts w:ascii="仿宋" w:eastAsia="仿宋" w:hAnsi="仿宋" w:hint="eastAsia"/>
          <w:bCs/>
          <w:sz w:val="24"/>
        </w:rPr>
        <w:lastRenderedPageBreak/>
        <w:t>支持N上N</w:t>
      </w:r>
      <w:proofErr w:type="gramStart"/>
      <w:r>
        <w:rPr>
          <w:rFonts w:ascii="仿宋" w:eastAsia="仿宋" w:hAnsi="仿宋" w:hint="eastAsia"/>
          <w:bCs/>
          <w:sz w:val="24"/>
        </w:rPr>
        <w:t>下预算</w:t>
      </w:r>
      <w:proofErr w:type="gramEnd"/>
      <w:r>
        <w:rPr>
          <w:rFonts w:ascii="仿宋" w:eastAsia="仿宋" w:hAnsi="仿宋" w:hint="eastAsia"/>
          <w:bCs/>
          <w:sz w:val="24"/>
        </w:rPr>
        <w:t>的编制、上报、审批，并能够管理预算执行；</w:t>
      </w:r>
    </w:p>
    <w:p w:rsidR="00A324DD" w:rsidRDefault="00160B4A">
      <w:pPr>
        <w:widowControl/>
        <w:numPr>
          <w:ilvl w:val="0"/>
          <w:numId w:val="12"/>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支持按照全院统一的会计科目进行预算管理，实现预算编制、执行、控制、决算和分析；</w:t>
      </w:r>
    </w:p>
    <w:p w:rsidR="00A324DD" w:rsidRDefault="00160B4A">
      <w:pPr>
        <w:widowControl/>
        <w:numPr>
          <w:ilvl w:val="0"/>
          <w:numId w:val="12"/>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支持业务科室查询预算执行情况。</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资产财务管理系统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1020"/>
        <w:gridCol w:w="1065"/>
        <w:gridCol w:w="4635"/>
        <w:gridCol w:w="780"/>
        <w:gridCol w:w="1087"/>
      </w:tblGrid>
      <w:tr w:rsidR="00A324DD">
        <w:trPr>
          <w:trHeight w:val="555"/>
        </w:trPr>
        <w:tc>
          <w:tcPr>
            <w:tcW w:w="515"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102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065"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35"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8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087"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51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10</w:t>
            </w:r>
          </w:p>
        </w:tc>
        <w:tc>
          <w:tcPr>
            <w:tcW w:w="102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财务资产管理</w:t>
            </w:r>
          </w:p>
        </w:tc>
        <w:tc>
          <w:tcPr>
            <w:tcW w:w="1065"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资产账务管理</w:t>
            </w: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（1）资产账务管理部门能够通过信息化手段进行资产管理，包括资产增加、减少、折旧等；</w:t>
            </w:r>
          </w:p>
        </w:tc>
        <w:tc>
          <w:tcPr>
            <w:tcW w:w="78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087"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资产账务管理系统</w:t>
            </w:r>
          </w:p>
        </w:tc>
      </w:tr>
      <w:tr w:rsidR="00A324DD">
        <w:trPr>
          <w:trHeight w:val="555"/>
        </w:trPr>
        <w:tc>
          <w:tcPr>
            <w:tcW w:w="51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（2）资产账务管理部门能够通过信息化手段对汇总的资产信息进行分部门、分类管理。</w:t>
            </w:r>
          </w:p>
        </w:tc>
        <w:tc>
          <w:tcPr>
            <w:tcW w:w="7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7"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51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（1）能够通过信息系统将资产明细账细化到部门；</w:t>
            </w:r>
          </w:p>
        </w:tc>
        <w:tc>
          <w:tcPr>
            <w:tcW w:w="78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087"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51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（2）资产明细账信息能够在资产账务管理部门内各岗位共享；</w:t>
            </w:r>
          </w:p>
        </w:tc>
        <w:tc>
          <w:tcPr>
            <w:tcW w:w="7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7"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51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（3）能够通过信息系统按医院和部门查询资产增加、减少和折旧信息。</w:t>
            </w:r>
          </w:p>
        </w:tc>
        <w:tc>
          <w:tcPr>
            <w:tcW w:w="7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7"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51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（1）能够通过信息系统对资产出入库明细账和库存台</w:t>
            </w:r>
            <w:proofErr w:type="gramStart"/>
            <w:r>
              <w:rPr>
                <w:rFonts w:ascii="仿宋" w:eastAsia="仿宋" w:hAnsi="仿宋" w:cs="仿宋" w:hint="eastAsia"/>
                <w:color w:val="000000"/>
                <w:kern w:val="0"/>
                <w:sz w:val="20"/>
                <w:szCs w:val="20"/>
                <w:lang w:bidi="ar"/>
              </w:rPr>
              <w:t>账进行</w:t>
            </w:r>
            <w:proofErr w:type="gramEnd"/>
            <w:r>
              <w:rPr>
                <w:rFonts w:ascii="仿宋" w:eastAsia="仿宋" w:hAnsi="仿宋" w:cs="仿宋" w:hint="eastAsia"/>
                <w:color w:val="000000"/>
                <w:kern w:val="0"/>
                <w:sz w:val="20"/>
                <w:szCs w:val="20"/>
                <w:lang w:bidi="ar"/>
              </w:rPr>
              <w:t>管理；</w:t>
            </w:r>
          </w:p>
        </w:tc>
        <w:tc>
          <w:tcPr>
            <w:tcW w:w="78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087"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51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65"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（2）能够通过信息系统实现管理部门与各业务部门主要资产数据共享，包括入出库、资产折旧、资产报废、资产处置等。</w:t>
            </w:r>
          </w:p>
        </w:tc>
        <w:tc>
          <w:tcPr>
            <w:tcW w:w="7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7"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13"/>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支持资产增加、减少、折旧、报废、变动等管理，并提供相关查询报表；</w:t>
      </w:r>
    </w:p>
    <w:p w:rsidR="00A324DD" w:rsidRDefault="00160B4A">
      <w:pPr>
        <w:widowControl/>
        <w:numPr>
          <w:ilvl w:val="0"/>
          <w:numId w:val="13"/>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支持资产采购、入库、出库管理，并能查询相关报表；</w:t>
      </w:r>
    </w:p>
    <w:p w:rsidR="00A324DD" w:rsidRDefault="00160B4A">
      <w:pPr>
        <w:widowControl/>
        <w:numPr>
          <w:ilvl w:val="0"/>
          <w:numId w:val="13"/>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支持按科室、类型等维度查询资产相关报表。</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设备管理系统</w:t>
      </w:r>
    </w:p>
    <w:tbl>
      <w:tblPr>
        <w:tblW w:w="0" w:type="auto"/>
        <w:tblCellMar>
          <w:top w:w="15" w:type="dxa"/>
          <w:left w:w="15" w:type="dxa"/>
          <w:bottom w:w="15" w:type="dxa"/>
          <w:right w:w="15" w:type="dxa"/>
        </w:tblCellMar>
        <w:tblLook w:val="04A0" w:firstRow="1" w:lastRow="0" w:firstColumn="1" w:lastColumn="0" w:noHBand="0" w:noVBand="1"/>
      </w:tblPr>
      <w:tblGrid>
        <w:gridCol w:w="482"/>
        <w:gridCol w:w="755"/>
        <w:gridCol w:w="1359"/>
        <w:gridCol w:w="4635"/>
        <w:gridCol w:w="765"/>
        <w:gridCol w:w="1106"/>
      </w:tblGrid>
      <w:tr w:rsidR="00A324DD">
        <w:trPr>
          <w:trHeight w:val="360"/>
        </w:trPr>
        <w:tc>
          <w:tcPr>
            <w:tcW w:w="482" w:type="dxa"/>
            <w:tcBorders>
              <w:top w:val="single" w:sz="4" w:space="0" w:color="000000"/>
              <w:left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755" w:type="dxa"/>
            <w:tcBorders>
              <w:top w:val="single" w:sz="4" w:space="0" w:color="000000"/>
              <w:left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359" w:type="dxa"/>
            <w:tcBorders>
              <w:top w:val="single" w:sz="4" w:space="0" w:color="000000"/>
              <w:left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35" w:type="dxa"/>
            <w:tcBorders>
              <w:top w:val="single" w:sz="4" w:space="0" w:color="000000"/>
              <w:left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36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11</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设备设施管理</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购置管理</w:t>
            </w: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管理部门能够通过信息化手段记录与管理设备购置相关信息。</w:t>
            </w:r>
          </w:p>
        </w:tc>
        <w:tc>
          <w:tcPr>
            <w:tcW w:w="765" w:type="dxa"/>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设备管理系统</w:t>
            </w: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（1）管理部门能够通过信息系统建立设备资产档案，并记录设备的入出库信息，包括设备基本信息、到货、安装、验收等；</w:t>
            </w:r>
          </w:p>
        </w:tc>
        <w:tc>
          <w:tcPr>
            <w:tcW w:w="765"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（2）管理部门能够根据收集的数据生成管理所需报表。</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（1）有统一的设备基础字典，能够实现设备唯一标识，并按照不同分类编码体系进行管理（如财务、</w:t>
            </w:r>
            <w:proofErr w:type="gramStart"/>
            <w:r>
              <w:rPr>
                <w:rFonts w:ascii="仿宋" w:eastAsia="仿宋" w:hAnsi="仿宋" w:cs="仿宋" w:hint="eastAsia"/>
                <w:color w:val="000000"/>
                <w:kern w:val="0"/>
                <w:sz w:val="20"/>
                <w:szCs w:val="20"/>
                <w:lang w:bidi="ar"/>
              </w:rPr>
              <w:t>医</w:t>
            </w:r>
            <w:proofErr w:type="gramEnd"/>
            <w:r>
              <w:rPr>
                <w:rFonts w:ascii="仿宋" w:eastAsia="仿宋" w:hAnsi="仿宋" w:cs="仿宋" w:hint="eastAsia"/>
                <w:color w:val="000000"/>
                <w:kern w:val="0"/>
                <w:sz w:val="20"/>
                <w:szCs w:val="20"/>
                <w:lang w:bidi="ar"/>
              </w:rPr>
              <w:t>保、装备等）；</w:t>
            </w:r>
          </w:p>
        </w:tc>
        <w:tc>
          <w:tcPr>
            <w:tcW w:w="765"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（2）能够通过信息系统记录采购管理的申请、立项、审批、合同、验收等关键信息；</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（3）能够查询、在线提交及自动汇总申请部门设备购置计划，记录立项审批结果；</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（4）采购部门能够记录和查询采购关键信息，包括招投标记录、合同等。</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设备设施管理</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使用运</w:t>
            </w:r>
            <w:proofErr w:type="gramStart"/>
            <w:r>
              <w:rPr>
                <w:rFonts w:ascii="仿宋" w:eastAsia="仿宋" w:hAnsi="仿宋" w:cs="仿宋" w:hint="eastAsia"/>
                <w:color w:val="000000"/>
                <w:kern w:val="0"/>
                <w:sz w:val="20"/>
                <w:szCs w:val="20"/>
                <w:lang w:bidi="ar"/>
              </w:rPr>
              <w:t>维管理</w:t>
            </w:r>
            <w:proofErr w:type="gramEnd"/>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管理部门能够通过信息化手段记录和管理设备档案与运行维护信息。</w:t>
            </w:r>
          </w:p>
        </w:tc>
        <w:tc>
          <w:tcPr>
            <w:tcW w:w="765" w:type="dxa"/>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84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管理部门能够通过信息系统记录设备档案、设备运行、维护（包括巡检、维修、配件更换、设备报废等）信息，并能够在部门内各岗位共享。</w:t>
            </w:r>
          </w:p>
        </w:tc>
        <w:tc>
          <w:tcPr>
            <w:tcW w:w="765" w:type="dxa"/>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（1）管理部门能够获取设备资产信息、科室归属及位置等信息；</w:t>
            </w:r>
          </w:p>
        </w:tc>
        <w:tc>
          <w:tcPr>
            <w:tcW w:w="765"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（2）能够基于设备资产信息，实现网上报修并查询相关维修及费用记录；</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（3）能够根据收集的运维数据生成管理所需报表；</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设备设施管理</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质量管理</w:t>
            </w: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管理部门能够通过信息化手段记录和管理设备证照及资质档案信息、收集计量与检测记录、质控记录。</w:t>
            </w:r>
          </w:p>
        </w:tc>
        <w:tc>
          <w:tcPr>
            <w:tcW w:w="765" w:type="dxa"/>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（1）管理部门能够通过信息系统记录设备资质、证照、计量检测和</w:t>
            </w:r>
            <w:proofErr w:type="gramStart"/>
            <w:r>
              <w:rPr>
                <w:rFonts w:ascii="仿宋" w:eastAsia="仿宋" w:hAnsi="仿宋" w:cs="仿宋" w:hint="eastAsia"/>
                <w:color w:val="000000"/>
                <w:kern w:val="0"/>
                <w:sz w:val="20"/>
                <w:szCs w:val="20"/>
                <w:lang w:bidi="ar"/>
              </w:rPr>
              <w:t>质控</w:t>
            </w:r>
            <w:proofErr w:type="gramEnd"/>
            <w:r>
              <w:rPr>
                <w:rFonts w:ascii="仿宋" w:eastAsia="仿宋" w:hAnsi="仿宋" w:cs="仿宋" w:hint="eastAsia"/>
                <w:color w:val="000000"/>
                <w:kern w:val="0"/>
                <w:sz w:val="20"/>
                <w:szCs w:val="20"/>
                <w:lang w:bidi="ar"/>
              </w:rPr>
              <w:t>数据，并在部门内各岗位共享；</w:t>
            </w:r>
          </w:p>
        </w:tc>
        <w:tc>
          <w:tcPr>
            <w:tcW w:w="765"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（2）能够综合汇总生成部门管理所需报表。</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（1）能够基于设备资产信息，分类设置和周期提醒计量计划和</w:t>
            </w:r>
            <w:proofErr w:type="gramStart"/>
            <w:r>
              <w:rPr>
                <w:rFonts w:ascii="仿宋" w:eastAsia="仿宋" w:hAnsi="仿宋" w:cs="仿宋" w:hint="eastAsia"/>
                <w:color w:val="000000"/>
                <w:kern w:val="0"/>
                <w:sz w:val="20"/>
                <w:szCs w:val="20"/>
                <w:lang w:bidi="ar"/>
              </w:rPr>
              <w:t>质控</w:t>
            </w:r>
            <w:proofErr w:type="gramEnd"/>
            <w:r>
              <w:rPr>
                <w:rFonts w:ascii="仿宋" w:eastAsia="仿宋" w:hAnsi="仿宋" w:cs="仿宋" w:hint="eastAsia"/>
                <w:color w:val="000000"/>
                <w:kern w:val="0"/>
                <w:sz w:val="20"/>
                <w:szCs w:val="20"/>
                <w:lang w:bidi="ar"/>
              </w:rPr>
              <w:t>检测计划；</w:t>
            </w:r>
          </w:p>
        </w:tc>
        <w:tc>
          <w:tcPr>
            <w:tcW w:w="765"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（2）能够与LIS系统集成自动采集检验类设备质控数据。</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设备设施管理</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效益分析</w:t>
            </w: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管理部门能够通过信息化手段管理各自范围内效益数据。</w:t>
            </w:r>
          </w:p>
        </w:tc>
        <w:tc>
          <w:tcPr>
            <w:tcW w:w="765" w:type="dxa"/>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管理部门能够通过信息系统记录效益分析数据，并自动生成结果。</w:t>
            </w:r>
          </w:p>
        </w:tc>
        <w:tc>
          <w:tcPr>
            <w:tcW w:w="765" w:type="dxa"/>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840"/>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（1）设备效益分析系统能够与相关业务系统共享信息，自动获取部分大型医疗设备相关业务数据，如工作量、阳性率、收入等，结合各部门汇总记录的能源消耗、人力等成本数据，自动生成分析报告；</w:t>
            </w:r>
          </w:p>
        </w:tc>
        <w:tc>
          <w:tcPr>
            <w:tcW w:w="765"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（2）能够进行医疗设备的单机效益分析，针对CT、MR、超声、消化内镜、检验设备、血透，至少实现1类。</w:t>
            </w:r>
          </w:p>
        </w:tc>
        <w:tc>
          <w:tcPr>
            <w:tcW w:w="765"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（1）购置管理</w:t>
      </w:r>
    </w:p>
    <w:p w:rsidR="00A324DD" w:rsidRDefault="00160B4A">
      <w:pPr>
        <w:widowControl/>
        <w:numPr>
          <w:ilvl w:val="0"/>
          <w:numId w:val="14"/>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提供申购管理功能，包括计划、申请、立项、论证、审批等功能管理；</w:t>
      </w:r>
    </w:p>
    <w:p w:rsidR="00A324DD" w:rsidRDefault="00160B4A">
      <w:pPr>
        <w:widowControl/>
        <w:numPr>
          <w:ilvl w:val="0"/>
          <w:numId w:val="14"/>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提供招标管理功能，包括招标信息、合同信息等管理；</w:t>
      </w:r>
    </w:p>
    <w:p w:rsidR="00A324DD" w:rsidRDefault="00160B4A">
      <w:pPr>
        <w:widowControl/>
        <w:numPr>
          <w:ilvl w:val="0"/>
          <w:numId w:val="14"/>
        </w:numPr>
        <w:spacing w:line="360" w:lineRule="auto"/>
        <w:ind w:left="0" w:firstLineChars="200" w:firstLine="480"/>
        <w:jc w:val="left"/>
        <w:rPr>
          <w:rFonts w:ascii="仿宋" w:eastAsia="仿宋" w:hAnsi="仿宋"/>
          <w:bCs/>
          <w:sz w:val="24"/>
        </w:rPr>
      </w:pPr>
      <w:r>
        <w:rPr>
          <w:rFonts w:ascii="仿宋" w:eastAsia="仿宋" w:hAnsi="仿宋" w:hint="eastAsia"/>
          <w:bCs/>
          <w:sz w:val="24"/>
        </w:rPr>
        <w:lastRenderedPageBreak/>
        <w:t>提供设备资产档案管理功能，并能记录设备的入出库信息，包括设备基本信息、到货、安装、验收等；</w:t>
      </w:r>
    </w:p>
    <w:p w:rsidR="00A324DD" w:rsidRDefault="00160B4A">
      <w:pPr>
        <w:widowControl/>
        <w:numPr>
          <w:ilvl w:val="0"/>
          <w:numId w:val="14"/>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提供设备基础字典管理功能，支持设备唯一标识管理，并能按照不同分类编码体系进行管理（如财务、</w:t>
      </w:r>
      <w:proofErr w:type="gramStart"/>
      <w:r>
        <w:rPr>
          <w:rFonts w:ascii="仿宋" w:eastAsia="仿宋" w:hAnsi="仿宋" w:hint="eastAsia"/>
          <w:bCs/>
          <w:sz w:val="24"/>
        </w:rPr>
        <w:t>医</w:t>
      </w:r>
      <w:proofErr w:type="gramEnd"/>
      <w:r>
        <w:rPr>
          <w:rFonts w:ascii="仿宋" w:eastAsia="仿宋" w:hAnsi="仿宋" w:hint="eastAsia"/>
          <w:bCs/>
          <w:sz w:val="24"/>
        </w:rPr>
        <w:t>保、装备等）；</w:t>
      </w:r>
    </w:p>
    <w:p w:rsidR="00A324DD" w:rsidRDefault="00160B4A">
      <w:pPr>
        <w:widowControl/>
        <w:numPr>
          <w:ilvl w:val="0"/>
          <w:numId w:val="14"/>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提供相关报表管理功能，比如医疗器械购置申请汇总表、医疗器械请购计划统计表、采购计划表等报表。</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（2）使用运维管理</w:t>
      </w:r>
    </w:p>
    <w:p w:rsidR="00A324DD" w:rsidRDefault="00160B4A">
      <w:pPr>
        <w:widowControl/>
        <w:numPr>
          <w:ilvl w:val="0"/>
          <w:numId w:val="1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提供设备档案管理功能；</w:t>
      </w:r>
    </w:p>
    <w:p w:rsidR="00A324DD" w:rsidRDefault="00160B4A">
      <w:pPr>
        <w:widowControl/>
        <w:numPr>
          <w:ilvl w:val="0"/>
          <w:numId w:val="1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提供设备全生命周期管理相关功能，对设备资产卡片、设备位置、科室归属、设备运行、设备维护（包括巡检、维修、配件更换、设备报废等）信息进行管理；</w:t>
      </w:r>
    </w:p>
    <w:p w:rsidR="00A324DD" w:rsidRDefault="00160B4A">
      <w:pPr>
        <w:widowControl/>
        <w:numPr>
          <w:ilvl w:val="0"/>
          <w:numId w:val="1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提供在线报修功能，要求能根据资产信息统计维修费用。</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（3）质量管理</w:t>
      </w:r>
    </w:p>
    <w:p w:rsidR="00A324DD" w:rsidRDefault="00160B4A">
      <w:pPr>
        <w:widowControl/>
        <w:numPr>
          <w:ilvl w:val="0"/>
          <w:numId w:val="1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提供设备证照与资质档案管理相关功能；</w:t>
      </w:r>
    </w:p>
    <w:p w:rsidR="00A324DD" w:rsidRDefault="00160B4A">
      <w:pPr>
        <w:widowControl/>
        <w:numPr>
          <w:ilvl w:val="0"/>
          <w:numId w:val="1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提供计量与检测、质控管理（如预防性维护）等相关功能，能够根据设备资产信息，分类设置计量计划与质控检测计划；</w:t>
      </w:r>
    </w:p>
    <w:p w:rsidR="00A324DD" w:rsidRDefault="00160B4A">
      <w:pPr>
        <w:widowControl/>
        <w:numPr>
          <w:ilvl w:val="0"/>
          <w:numId w:val="16"/>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提供相关报表管理功能，针对计量、预防性维护、维修等环节，生成相应管理报表；</w:t>
      </w:r>
    </w:p>
    <w:p w:rsidR="00A324DD" w:rsidRDefault="00160B4A">
      <w:pPr>
        <w:widowControl/>
        <w:numPr>
          <w:ilvl w:val="0"/>
          <w:numId w:val="16"/>
        </w:numPr>
        <w:spacing w:line="360" w:lineRule="auto"/>
        <w:ind w:left="0" w:firstLineChars="200" w:firstLine="480"/>
        <w:jc w:val="left"/>
        <w:rPr>
          <w:rFonts w:ascii="仿宋" w:eastAsia="仿宋" w:hAnsi="仿宋"/>
          <w:bCs/>
          <w:sz w:val="24"/>
        </w:rPr>
      </w:pPr>
      <w:r>
        <w:rPr>
          <w:rFonts w:ascii="仿宋" w:eastAsia="仿宋" w:hAnsi="仿宋" w:hint="eastAsia"/>
          <w:bCs/>
          <w:sz w:val="24"/>
        </w:rPr>
        <w:t>能够与LIS系统集成，获取检验类设备的质控数据。</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（4）效益分析</w:t>
      </w:r>
    </w:p>
    <w:p w:rsidR="00A324DD" w:rsidRDefault="00160B4A">
      <w:pPr>
        <w:widowControl/>
        <w:numPr>
          <w:ilvl w:val="0"/>
          <w:numId w:val="17"/>
        </w:numPr>
        <w:spacing w:line="360" w:lineRule="auto"/>
        <w:ind w:left="0" w:firstLineChars="200" w:firstLine="480"/>
        <w:jc w:val="left"/>
        <w:rPr>
          <w:rFonts w:ascii="仿宋" w:eastAsia="仿宋" w:hAnsi="仿宋"/>
          <w:bCs/>
          <w:sz w:val="24"/>
        </w:rPr>
      </w:pPr>
      <w:r>
        <w:rPr>
          <w:rFonts w:ascii="仿宋" w:eastAsia="仿宋" w:hAnsi="仿宋" w:hint="eastAsia"/>
          <w:bCs/>
          <w:sz w:val="24"/>
        </w:rPr>
        <w:t>针对CT、MR、超声、消化内镜、检验设备、血透等设备，能实现结余率、利用率、投资回收期等单机效益分析；</w:t>
      </w:r>
    </w:p>
    <w:p w:rsidR="00A324DD" w:rsidRDefault="00160B4A">
      <w:pPr>
        <w:widowControl/>
        <w:numPr>
          <w:ilvl w:val="0"/>
          <w:numId w:val="17"/>
        </w:numPr>
        <w:spacing w:line="360" w:lineRule="auto"/>
        <w:ind w:left="0" w:firstLineChars="200" w:firstLine="480"/>
        <w:jc w:val="left"/>
        <w:rPr>
          <w:rFonts w:ascii="仿宋" w:eastAsia="仿宋" w:hAnsi="仿宋"/>
          <w:bCs/>
          <w:sz w:val="24"/>
        </w:rPr>
      </w:pPr>
      <w:r>
        <w:rPr>
          <w:rFonts w:ascii="仿宋" w:eastAsia="仿宋" w:hAnsi="仿宋" w:hint="eastAsia"/>
          <w:bCs/>
          <w:sz w:val="24"/>
        </w:rPr>
        <w:t>能够获取大型医疗设备相关业务数据，如工作量、阳性率、收入等，并能汇总记录设备各项成本数据，自动生成效益分析报告。</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药房管理系统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
        <w:gridCol w:w="876"/>
        <w:gridCol w:w="1224"/>
        <w:gridCol w:w="4667"/>
        <w:gridCol w:w="735"/>
        <w:gridCol w:w="1120"/>
      </w:tblGrid>
      <w:tr w:rsidR="00A324DD">
        <w:trPr>
          <w:trHeight w:val="555"/>
        </w:trPr>
        <w:tc>
          <w:tcPr>
            <w:tcW w:w="48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876"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224"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67"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35"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2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48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12</w:t>
            </w:r>
          </w:p>
        </w:tc>
        <w:tc>
          <w:tcPr>
            <w:tcW w:w="876"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224"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药品遴选与购置</w:t>
            </w: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管理部门能够通过信息化手段记录处理药品耗材遴选信息，并管理采购各环节业务表单。</w:t>
            </w:r>
          </w:p>
        </w:tc>
        <w:tc>
          <w:tcPr>
            <w:tcW w:w="735"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药房管理系统</w:t>
            </w: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（1）管理部门能够通过信息系统建立统一的药品耗材供货目录，记录药品耗材及生产和供应</w:t>
            </w:r>
            <w:proofErr w:type="gramStart"/>
            <w:r>
              <w:rPr>
                <w:rFonts w:ascii="仿宋" w:eastAsia="仿宋" w:hAnsi="仿宋" w:cs="仿宋" w:hint="eastAsia"/>
                <w:color w:val="000000"/>
                <w:kern w:val="0"/>
                <w:sz w:val="20"/>
                <w:szCs w:val="20"/>
                <w:lang w:bidi="ar"/>
              </w:rPr>
              <w:t>商相关</w:t>
            </w:r>
            <w:proofErr w:type="gramEnd"/>
            <w:r>
              <w:rPr>
                <w:rFonts w:ascii="仿宋" w:eastAsia="仿宋" w:hAnsi="仿宋" w:cs="仿宋" w:hint="eastAsia"/>
                <w:color w:val="000000"/>
                <w:kern w:val="0"/>
                <w:sz w:val="20"/>
                <w:szCs w:val="20"/>
                <w:lang w:bidi="ar"/>
              </w:rPr>
              <w:t>资质信息；</w:t>
            </w:r>
          </w:p>
        </w:tc>
        <w:tc>
          <w:tcPr>
            <w:tcW w:w="73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（2）管理部门能够通过信息系统共享各业务环节数据，如采购计划、订单管理、结算支付；</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（3）能够根据日常入库记录汇总生成月结财务报表和结算支付报表。</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（1）有全院统一的药品耗材基础数据字典，建立唯一标识；</w:t>
            </w:r>
          </w:p>
        </w:tc>
        <w:tc>
          <w:tcPr>
            <w:tcW w:w="73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（2）能够通过信息系统定期提交药品耗材使用申请或计划，并根据科室计划和库存自动生成采购订单。</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224"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药品库存管理</w:t>
            </w: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管理部门能够通过信息化手段处理库存与临床领用相关记录，并管理验收入出库各环节业务表单。</w:t>
            </w:r>
          </w:p>
        </w:tc>
        <w:tc>
          <w:tcPr>
            <w:tcW w:w="735"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（1）管理部门能够通过信息系统管理物资库存，入出库各环节数据能够在部门内共享；</w:t>
            </w:r>
          </w:p>
        </w:tc>
        <w:tc>
          <w:tcPr>
            <w:tcW w:w="73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（2）管理部门能够通过信息系统自动生成入出库明细报表，财务所需月结报表。</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（1）能够记录物资的到货、验收信息，进行相应的厂商资质校验；</w:t>
            </w:r>
          </w:p>
        </w:tc>
        <w:tc>
          <w:tcPr>
            <w:tcW w:w="73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（2）能够实现物资入库、出库、盘点等全流程数据关联共享，各环节有核对机制（如验收与订单关联，数量不符有提示）；</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（3）针对国家政策要求需追溯的耗材（如植入物、介入类耗材），能够管理机读标签，并追溯到院内物资流转的每个环节；</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（4）能够按照药品耗材分类、品</w:t>
            </w:r>
            <w:proofErr w:type="gramStart"/>
            <w:r>
              <w:rPr>
                <w:rFonts w:ascii="仿宋" w:eastAsia="仿宋" w:hAnsi="仿宋" w:cs="仿宋" w:hint="eastAsia"/>
                <w:color w:val="000000"/>
                <w:kern w:val="0"/>
                <w:sz w:val="20"/>
                <w:szCs w:val="20"/>
                <w:lang w:bidi="ar"/>
              </w:rPr>
              <w:t>规</w:t>
            </w:r>
            <w:proofErr w:type="gramEnd"/>
            <w:r>
              <w:rPr>
                <w:rFonts w:ascii="仿宋" w:eastAsia="仿宋" w:hAnsi="仿宋" w:cs="仿宋" w:hint="eastAsia"/>
                <w:color w:val="000000"/>
                <w:kern w:val="0"/>
                <w:sz w:val="20"/>
                <w:szCs w:val="20"/>
                <w:lang w:bidi="ar"/>
              </w:rPr>
              <w:t>、领用科室综合查询入出库明细及汇总数据。</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224"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药品监测与使用评价</w:t>
            </w: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管理部门能够通过信息化手段管理各自范围内监测与评价数据，出具电子公示表单。</w:t>
            </w:r>
          </w:p>
        </w:tc>
        <w:tc>
          <w:tcPr>
            <w:tcW w:w="735"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管理部门能够通过信息系统监测和统计分析监控数据和不良事件，产生所需管理报表，并在部门内各岗位共享。</w:t>
            </w:r>
          </w:p>
        </w:tc>
        <w:tc>
          <w:tcPr>
            <w:tcW w:w="735"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（1）能够通过信息系统记录和追踪处理不良事件；</w:t>
            </w:r>
          </w:p>
        </w:tc>
        <w:tc>
          <w:tcPr>
            <w:tcW w:w="73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（2）能够通过网络动态、多维度查询药品耗材产品的收入、支出情况；</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（3）能够对采购、入出库的异常数据进行预警，如设置上下限、超计划预警等；</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224"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67"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（4）能够记录产品质量、配送服务的评价结果。</w:t>
            </w:r>
          </w:p>
        </w:tc>
        <w:tc>
          <w:tcPr>
            <w:tcW w:w="73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（1）药品遴选与购置</w:t>
      </w:r>
    </w:p>
    <w:p w:rsidR="00A324DD" w:rsidRDefault="00160B4A">
      <w:pPr>
        <w:widowControl/>
        <w:numPr>
          <w:ilvl w:val="0"/>
          <w:numId w:val="1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提供药品遴选、采购管理；</w:t>
      </w:r>
    </w:p>
    <w:p w:rsidR="00A324DD" w:rsidRDefault="00160B4A">
      <w:pPr>
        <w:widowControl/>
        <w:numPr>
          <w:ilvl w:val="0"/>
          <w:numId w:val="1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提供药品基础字典管理功能；</w:t>
      </w:r>
    </w:p>
    <w:p w:rsidR="00A324DD" w:rsidRDefault="00160B4A">
      <w:pPr>
        <w:widowControl/>
        <w:numPr>
          <w:ilvl w:val="0"/>
          <w:numId w:val="1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提供厂商供应</w:t>
      </w:r>
      <w:proofErr w:type="gramStart"/>
      <w:r>
        <w:rPr>
          <w:rFonts w:ascii="仿宋" w:eastAsia="仿宋" w:hAnsi="仿宋" w:hint="eastAsia"/>
          <w:bCs/>
          <w:sz w:val="24"/>
        </w:rPr>
        <w:t>商管理</w:t>
      </w:r>
      <w:proofErr w:type="gramEnd"/>
      <w:r>
        <w:rPr>
          <w:rFonts w:ascii="仿宋" w:eastAsia="仿宋" w:hAnsi="仿宋" w:hint="eastAsia"/>
          <w:bCs/>
          <w:sz w:val="24"/>
        </w:rPr>
        <w:t>功能，并对资质进行管理；</w:t>
      </w:r>
    </w:p>
    <w:p w:rsidR="00A324DD" w:rsidRDefault="00160B4A">
      <w:pPr>
        <w:widowControl/>
        <w:numPr>
          <w:ilvl w:val="0"/>
          <w:numId w:val="18"/>
        </w:numPr>
        <w:spacing w:line="360" w:lineRule="auto"/>
        <w:ind w:left="0" w:firstLineChars="200" w:firstLine="480"/>
        <w:jc w:val="left"/>
        <w:rPr>
          <w:rFonts w:ascii="仿宋" w:eastAsia="仿宋" w:hAnsi="仿宋"/>
          <w:bCs/>
          <w:sz w:val="24"/>
        </w:rPr>
      </w:pPr>
      <w:r>
        <w:rPr>
          <w:rFonts w:ascii="仿宋" w:eastAsia="仿宋" w:hAnsi="仿宋" w:hint="eastAsia"/>
          <w:bCs/>
          <w:sz w:val="24"/>
        </w:rPr>
        <w:lastRenderedPageBreak/>
        <w:t>提供相关报表功能，包括药品入出库汇总报表、入出库明细报表、</w:t>
      </w:r>
      <w:proofErr w:type="gramStart"/>
      <w:r>
        <w:rPr>
          <w:rFonts w:ascii="仿宋" w:eastAsia="仿宋" w:hAnsi="仿宋" w:hint="eastAsia"/>
          <w:bCs/>
          <w:sz w:val="24"/>
        </w:rPr>
        <w:t>财务月</w:t>
      </w:r>
      <w:proofErr w:type="gramEnd"/>
      <w:r>
        <w:rPr>
          <w:rFonts w:ascii="仿宋" w:eastAsia="仿宋" w:hAnsi="仿宋" w:hint="eastAsia"/>
          <w:bCs/>
          <w:sz w:val="24"/>
        </w:rPr>
        <w:t>结报表和财务结算支付报表，并能按领用单元、药品分类、品</w:t>
      </w:r>
      <w:proofErr w:type="gramStart"/>
      <w:r>
        <w:rPr>
          <w:rFonts w:ascii="仿宋" w:eastAsia="仿宋" w:hAnsi="仿宋" w:hint="eastAsia"/>
          <w:bCs/>
          <w:sz w:val="24"/>
        </w:rPr>
        <w:t>规</w:t>
      </w:r>
      <w:proofErr w:type="gramEnd"/>
      <w:r>
        <w:rPr>
          <w:rFonts w:ascii="仿宋" w:eastAsia="仿宋" w:hAnsi="仿宋" w:hint="eastAsia"/>
          <w:bCs/>
          <w:sz w:val="24"/>
        </w:rPr>
        <w:t>等维度统计分析；</w:t>
      </w:r>
    </w:p>
    <w:p w:rsidR="00A324DD" w:rsidRDefault="00160B4A">
      <w:pPr>
        <w:widowControl/>
        <w:numPr>
          <w:ilvl w:val="0"/>
          <w:numId w:val="18"/>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提供采购计划和采购申请，并支持自动生成采购单。</w:t>
      </w:r>
    </w:p>
    <w:p w:rsidR="00A324DD" w:rsidRDefault="00160B4A">
      <w:pPr>
        <w:widowControl/>
        <w:spacing w:line="360" w:lineRule="auto"/>
        <w:jc w:val="left"/>
        <w:rPr>
          <w:rFonts w:ascii="仿宋" w:eastAsia="仿宋" w:hAnsi="仿宋"/>
          <w:bCs/>
          <w:sz w:val="24"/>
        </w:rPr>
      </w:pPr>
      <w:r>
        <w:rPr>
          <w:rFonts w:ascii="仿宋" w:eastAsia="仿宋" w:hAnsi="仿宋" w:hint="eastAsia"/>
          <w:b/>
          <w:sz w:val="24"/>
        </w:rPr>
        <w:t>（2）药品库存管理</w:t>
      </w:r>
    </w:p>
    <w:p w:rsidR="00A324DD" w:rsidRDefault="00160B4A">
      <w:pPr>
        <w:widowControl/>
        <w:numPr>
          <w:ilvl w:val="0"/>
          <w:numId w:val="19"/>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提供药品库存管理功能(入出库、盘点、核对等)，支持查看相关数据。</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（3）药品监测与使用评价</w:t>
      </w:r>
    </w:p>
    <w:p w:rsidR="00A324DD" w:rsidRDefault="00160B4A">
      <w:pPr>
        <w:widowControl/>
        <w:numPr>
          <w:ilvl w:val="0"/>
          <w:numId w:val="20"/>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提供药品监测、评价管理功能，支持科室对药品使用情况进行评价；</w:t>
      </w:r>
    </w:p>
    <w:p w:rsidR="00A324DD" w:rsidRDefault="00160B4A">
      <w:pPr>
        <w:widowControl/>
        <w:numPr>
          <w:ilvl w:val="0"/>
          <w:numId w:val="20"/>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提供药品采购、入出库异常预警功能，并支持入出库进行厂商资质校验；</w:t>
      </w:r>
    </w:p>
    <w:p w:rsidR="00A324DD" w:rsidRDefault="00160B4A">
      <w:pPr>
        <w:widowControl/>
        <w:numPr>
          <w:ilvl w:val="0"/>
          <w:numId w:val="20"/>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支持药品收入、支出等报表按多维度统计；</w:t>
      </w:r>
    </w:p>
    <w:p w:rsidR="00A324DD" w:rsidRDefault="00160B4A">
      <w:pPr>
        <w:widowControl/>
        <w:numPr>
          <w:ilvl w:val="0"/>
          <w:numId w:val="20"/>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提供药品质量、配送服务评价等功能。</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物资管理系统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895"/>
        <w:gridCol w:w="1190"/>
        <w:gridCol w:w="4671"/>
        <w:gridCol w:w="750"/>
        <w:gridCol w:w="1120"/>
      </w:tblGrid>
      <w:tr w:rsidR="00A324DD">
        <w:trPr>
          <w:trHeight w:val="555"/>
        </w:trPr>
        <w:tc>
          <w:tcPr>
            <w:tcW w:w="476"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895"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19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671"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5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2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476"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13</w:t>
            </w:r>
          </w:p>
        </w:tc>
        <w:tc>
          <w:tcPr>
            <w:tcW w:w="89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190"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耗材遴选与购置</w:t>
            </w: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管理部门能够通过信息化手段记录处理药品耗材遴选信息，并管理采购各环节业务表单。</w:t>
            </w:r>
          </w:p>
        </w:tc>
        <w:tc>
          <w:tcPr>
            <w:tcW w:w="750"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物资管理系统</w:t>
            </w: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（1）管理部门能够通过信息系统建立统一的药品耗材供货目录，记录药品耗材及生产和供应</w:t>
            </w:r>
            <w:proofErr w:type="gramStart"/>
            <w:r>
              <w:rPr>
                <w:rFonts w:ascii="仿宋" w:eastAsia="仿宋" w:hAnsi="仿宋" w:cs="仿宋" w:hint="eastAsia"/>
                <w:color w:val="000000"/>
                <w:kern w:val="0"/>
                <w:sz w:val="20"/>
                <w:szCs w:val="20"/>
                <w:lang w:bidi="ar"/>
              </w:rPr>
              <w:t>商相关</w:t>
            </w:r>
            <w:proofErr w:type="gramEnd"/>
            <w:r>
              <w:rPr>
                <w:rFonts w:ascii="仿宋" w:eastAsia="仿宋" w:hAnsi="仿宋" w:cs="仿宋" w:hint="eastAsia"/>
                <w:color w:val="000000"/>
                <w:kern w:val="0"/>
                <w:sz w:val="20"/>
                <w:szCs w:val="20"/>
                <w:lang w:bidi="ar"/>
              </w:rPr>
              <w:t>资质信息；</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（2）管理部门能够通过信息系统共享各业务环节数据，如采购计划、订单管理、结算支付；</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（3）能够根据日常入库记录汇总生成月结财务报表和结算支付报表。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（1）有全院统一的药品耗材基础数据字典，建立唯一标识；</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（2）能够通过信息系统定期提交药品耗材使用申请或计划，并根据科室计划和库存自动生成采购订单。</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190"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耗材库存管理</w:t>
            </w: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管理部门能够通过信息化手段处理库存与临床领用相关记录，并管理验收入出库各环节业务表单。</w:t>
            </w:r>
          </w:p>
        </w:tc>
        <w:tc>
          <w:tcPr>
            <w:tcW w:w="750"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（1）管理部门能够通过信息系统管理物资库存，入出库各环节数据能够在部门内共享；</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（2）管理部门能够通过信息系统自动生成入出库明细报表，财务所需月结报表。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（1）能够记录物资的到货、验收信息，进行相应的厂商资质校验；</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（2）能够实现物资入库、出库、盘点等全流程数据关联共享，各环节有核对机制（如验收与订单关联，数量不符有提示）；</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（3）针对国家政策要求需追溯的耗材（如植入物、介入类耗材），能够管理机读标签，并追溯到院内物资流转的每个环节；</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（4）能够按照药品耗材分类、品</w:t>
            </w:r>
            <w:proofErr w:type="gramStart"/>
            <w:r>
              <w:rPr>
                <w:rFonts w:ascii="仿宋" w:eastAsia="仿宋" w:hAnsi="仿宋" w:cs="仿宋" w:hint="eastAsia"/>
                <w:color w:val="000000"/>
                <w:kern w:val="0"/>
                <w:sz w:val="20"/>
                <w:szCs w:val="20"/>
                <w:lang w:bidi="ar"/>
              </w:rPr>
              <w:t>规</w:t>
            </w:r>
            <w:proofErr w:type="gramEnd"/>
            <w:r>
              <w:rPr>
                <w:rFonts w:ascii="仿宋" w:eastAsia="仿宋" w:hAnsi="仿宋" w:cs="仿宋" w:hint="eastAsia"/>
                <w:color w:val="000000"/>
                <w:kern w:val="0"/>
                <w:sz w:val="20"/>
                <w:szCs w:val="20"/>
                <w:lang w:bidi="ar"/>
              </w:rPr>
              <w:t>、领用科室综合查询入出库明细及汇总数据。</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190"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耗材监测与使用评价</w:t>
            </w: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管理部门能够通过信息化手段管理各自范围内监测与评价数据，出具电子公示表单。</w:t>
            </w:r>
          </w:p>
        </w:tc>
        <w:tc>
          <w:tcPr>
            <w:tcW w:w="750"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管理部门能够通过信息系统监测和统计分析监控数据和不良事件，产生所需管理报表，并在部门内各岗位共享。</w:t>
            </w:r>
          </w:p>
        </w:tc>
        <w:tc>
          <w:tcPr>
            <w:tcW w:w="750"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（1）能够通过信息系统记录和追踪处理不良事件；</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（2）能够通过网络动态、多维度查询药品耗材产品的收入、支出情况；</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（3）能够对采购、入出库的异常数据进行预警，如设置上下限、超计划预警等；</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95"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9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671"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（4）能够记录产品质量、配送服务的评价结果。</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（1）耗材遴选与购置</w:t>
      </w:r>
    </w:p>
    <w:p w:rsidR="00A324DD" w:rsidRDefault="00160B4A">
      <w:pPr>
        <w:widowControl/>
        <w:numPr>
          <w:ilvl w:val="0"/>
          <w:numId w:val="21"/>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提供耗材遴选、采购管理；</w:t>
      </w:r>
    </w:p>
    <w:p w:rsidR="00A324DD" w:rsidRDefault="00160B4A">
      <w:pPr>
        <w:widowControl/>
        <w:numPr>
          <w:ilvl w:val="0"/>
          <w:numId w:val="21"/>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提供耗材基础字典管理；</w:t>
      </w:r>
    </w:p>
    <w:p w:rsidR="00A324DD" w:rsidRDefault="00160B4A">
      <w:pPr>
        <w:widowControl/>
        <w:numPr>
          <w:ilvl w:val="0"/>
          <w:numId w:val="21"/>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提供厂商供应</w:t>
      </w:r>
      <w:proofErr w:type="gramStart"/>
      <w:r>
        <w:rPr>
          <w:rFonts w:ascii="仿宋" w:eastAsia="仿宋" w:hAnsi="仿宋" w:hint="eastAsia"/>
          <w:bCs/>
          <w:sz w:val="24"/>
        </w:rPr>
        <w:t>商管理</w:t>
      </w:r>
      <w:proofErr w:type="gramEnd"/>
      <w:r>
        <w:rPr>
          <w:rFonts w:ascii="仿宋" w:eastAsia="仿宋" w:hAnsi="仿宋" w:hint="eastAsia"/>
          <w:bCs/>
          <w:sz w:val="24"/>
        </w:rPr>
        <w:t>功能，并对资质进行管理；</w:t>
      </w:r>
    </w:p>
    <w:p w:rsidR="00A324DD" w:rsidRDefault="00160B4A">
      <w:pPr>
        <w:widowControl/>
        <w:numPr>
          <w:ilvl w:val="0"/>
          <w:numId w:val="21"/>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提供相关报表功能，包括耗材入出库汇总报表、入出库明细报表、</w:t>
      </w:r>
      <w:proofErr w:type="gramStart"/>
      <w:r>
        <w:rPr>
          <w:rFonts w:ascii="仿宋" w:eastAsia="仿宋" w:hAnsi="仿宋" w:hint="eastAsia"/>
          <w:bCs/>
          <w:sz w:val="24"/>
        </w:rPr>
        <w:t>财务月</w:t>
      </w:r>
      <w:proofErr w:type="gramEnd"/>
      <w:r>
        <w:rPr>
          <w:rFonts w:ascii="仿宋" w:eastAsia="仿宋" w:hAnsi="仿宋" w:hint="eastAsia"/>
          <w:bCs/>
          <w:sz w:val="24"/>
        </w:rPr>
        <w:t>结报表和财务结算支付报表，并能按领用单元、耗材分类、品</w:t>
      </w:r>
      <w:proofErr w:type="gramStart"/>
      <w:r>
        <w:rPr>
          <w:rFonts w:ascii="仿宋" w:eastAsia="仿宋" w:hAnsi="仿宋" w:hint="eastAsia"/>
          <w:bCs/>
          <w:sz w:val="24"/>
        </w:rPr>
        <w:t>规</w:t>
      </w:r>
      <w:proofErr w:type="gramEnd"/>
      <w:r>
        <w:rPr>
          <w:rFonts w:ascii="仿宋" w:eastAsia="仿宋" w:hAnsi="仿宋" w:hint="eastAsia"/>
          <w:bCs/>
          <w:sz w:val="24"/>
        </w:rPr>
        <w:t>等维度统计分析；</w:t>
      </w:r>
    </w:p>
    <w:p w:rsidR="00A324DD" w:rsidRDefault="00160B4A">
      <w:pPr>
        <w:widowControl/>
        <w:numPr>
          <w:ilvl w:val="0"/>
          <w:numId w:val="21"/>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提供采购计划和采购申请，并支持自动生成采购单。</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（2）耗材库存管理</w:t>
      </w:r>
    </w:p>
    <w:p w:rsidR="00A324DD" w:rsidRDefault="00160B4A">
      <w:pPr>
        <w:widowControl/>
        <w:numPr>
          <w:ilvl w:val="0"/>
          <w:numId w:val="22"/>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提供耗材库存管理功能(入出库、盘点、核对等)，支持查看相关数据；</w:t>
      </w:r>
    </w:p>
    <w:p w:rsidR="00A324DD" w:rsidRDefault="00160B4A">
      <w:pPr>
        <w:widowControl/>
        <w:numPr>
          <w:ilvl w:val="0"/>
          <w:numId w:val="22"/>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提供物资(如植入物、介入类耗材等)和his的对接及全流程追溯管理。</w:t>
      </w:r>
    </w:p>
    <w:p w:rsidR="00A324DD" w:rsidRDefault="00160B4A">
      <w:pPr>
        <w:widowControl/>
        <w:spacing w:line="360" w:lineRule="auto"/>
        <w:jc w:val="left"/>
        <w:rPr>
          <w:rFonts w:ascii="仿宋" w:eastAsia="仿宋" w:hAnsi="仿宋"/>
          <w:b/>
          <w:sz w:val="24"/>
        </w:rPr>
      </w:pPr>
      <w:r>
        <w:rPr>
          <w:rFonts w:ascii="仿宋" w:eastAsia="仿宋" w:hAnsi="仿宋" w:hint="eastAsia"/>
          <w:b/>
          <w:sz w:val="24"/>
        </w:rPr>
        <w:t>（3）耗材监测与使用评价</w:t>
      </w:r>
    </w:p>
    <w:p w:rsidR="00A324DD" w:rsidRDefault="00160B4A">
      <w:pPr>
        <w:widowControl/>
        <w:numPr>
          <w:ilvl w:val="0"/>
          <w:numId w:val="23"/>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提供耗材监测、评价管理功能，支持科室对耗材使用情况进行评价；</w:t>
      </w:r>
    </w:p>
    <w:p w:rsidR="00A324DD" w:rsidRDefault="00160B4A">
      <w:pPr>
        <w:widowControl/>
        <w:numPr>
          <w:ilvl w:val="0"/>
          <w:numId w:val="23"/>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提供耗材采购、入出库异常预警功能，并支持入出库进行厂商资质校验；</w:t>
      </w:r>
    </w:p>
    <w:p w:rsidR="00A324DD" w:rsidRDefault="00160B4A">
      <w:pPr>
        <w:widowControl/>
        <w:numPr>
          <w:ilvl w:val="0"/>
          <w:numId w:val="23"/>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支持耗材收入、支出等报表按多维度统计；</w:t>
      </w:r>
    </w:p>
    <w:p w:rsidR="00A324DD" w:rsidRDefault="00160B4A">
      <w:pPr>
        <w:widowControl/>
        <w:numPr>
          <w:ilvl w:val="0"/>
          <w:numId w:val="23"/>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提供耗材质量、配送服务评价等功能。</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消毒供应系统</w:t>
      </w:r>
    </w:p>
    <w:tbl>
      <w:tblPr>
        <w:tblW w:w="0" w:type="auto"/>
        <w:tblCellMar>
          <w:top w:w="15" w:type="dxa"/>
          <w:left w:w="15" w:type="dxa"/>
          <w:bottom w:w="15" w:type="dxa"/>
          <w:right w:w="15" w:type="dxa"/>
        </w:tblCellMar>
        <w:tblLook w:val="04A0" w:firstRow="1" w:lastRow="0" w:firstColumn="1" w:lastColumn="0" w:noHBand="0" w:noVBand="1"/>
      </w:tblPr>
      <w:tblGrid>
        <w:gridCol w:w="495"/>
        <w:gridCol w:w="906"/>
        <w:gridCol w:w="1044"/>
        <w:gridCol w:w="4787"/>
        <w:gridCol w:w="750"/>
        <w:gridCol w:w="1120"/>
      </w:tblGrid>
      <w:tr w:rsidR="00A324DD">
        <w:trPr>
          <w:trHeight w:val="555"/>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lastRenderedPageBreak/>
              <w:t>序号</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14</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药品耗材管理</w:t>
            </w:r>
          </w:p>
        </w:tc>
        <w:tc>
          <w:tcPr>
            <w:tcW w:w="1044" w:type="dxa"/>
            <w:vMerge w:val="restart"/>
            <w:tcBorders>
              <w:top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消毒与循环物品管理</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管理部门能够通过信息化手段处理消毒与循环物品管理记录，制作电子数据报表。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消毒供应系统</w:t>
            </w:r>
          </w:p>
        </w:tc>
      </w:tr>
      <w:tr w:rsidR="00A324DD">
        <w:trPr>
          <w:trHeight w:val="555"/>
        </w:trPr>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44"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（1）管理部门能够通过消毒与循环物品管理信息系统记录消毒与循环物品管理数据；</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44"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（2）管理部门能够通过信息系统汇总生成报表。</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44"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（1）能够使用机读标识管理消毒与循环物品，如条码、RFID等，记录循环物品的发放与回收；</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44" w:type="dxa"/>
            <w:vMerge/>
            <w:tcBorders>
              <w:top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（2）能够采集消毒清洗等环节的质控信息，生成综合管理报表。</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24"/>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提供消毒与循环物品全流程管理，支持物品的申请申领、发放、回收、清洗、打包、消毒等过程信息管理；</w:t>
      </w:r>
    </w:p>
    <w:p w:rsidR="00A324DD" w:rsidRDefault="00160B4A">
      <w:pPr>
        <w:widowControl/>
        <w:numPr>
          <w:ilvl w:val="0"/>
          <w:numId w:val="24"/>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提供相关管理和</w:t>
      </w:r>
      <w:proofErr w:type="gramStart"/>
      <w:r>
        <w:rPr>
          <w:rFonts w:ascii="仿宋" w:eastAsia="仿宋" w:hAnsi="仿宋" w:hint="eastAsia"/>
          <w:bCs/>
          <w:sz w:val="24"/>
        </w:rPr>
        <w:t>质控</w:t>
      </w:r>
      <w:proofErr w:type="gramEnd"/>
      <w:r>
        <w:rPr>
          <w:rFonts w:ascii="仿宋" w:eastAsia="仿宋" w:hAnsi="仿宋" w:hint="eastAsia"/>
          <w:bCs/>
          <w:sz w:val="24"/>
        </w:rPr>
        <w:t>管理报表查询和统计，包括各科室申领灭菌</w:t>
      </w:r>
      <w:proofErr w:type="gramStart"/>
      <w:r>
        <w:rPr>
          <w:rFonts w:ascii="仿宋" w:eastAsia="仿宋" w:hAnsi="仿宋" w:hint="eastAsia"/>
          <w:bCs/>
          <w:sz w:val="24"/>
        </w:rPr>
        <w:t>包信息</w:t>
      </w:r>
      <w:proofErr w:type="gramEnd"/>
      <w:r>
        <w:rPr>
          <w:rFonts w:ascii="仿宋" w:eastAsia="仿宋" w:hAnsi="仿宋" w:hint="eastAsia"/>
          <w:bCs/>
          <w:sz w:val="24"/>
        </w:rPr>
        <w:t>查询及费用统计、灭菌包监测记录、各科室灭菌包分布信息等报表；</w:t>
      </w:r>
    </w:p>
    <w:p w:rsidR="00A324DD" w:rsidRDefault="00160B4A">
      <w:pPr>
        <w:widowControl/>
        <w:numPr>
          <w:ilvl w:val="0"/>
          <w:numId w:val="24"/>
        </w:numPr>
        <w:spacing w:line="360" w:lineRule="auto"/>
        <w:ind w:left="0" w:firstLineChars="200" w:firstLine="480"/>
        <w:jc w:val="left"/>
        <w:rPr>
          <w:rFonts w:ascii="仿宋" w:eastAsia="仿宋" w:hAnsi="仿宋"/>
          <w:bCs/>
          <w:sz w:val="24"/>
        </w:rPr>
      </w:pPr>
      <w:r>
        <w:rPr>
          <w:rFonts w:ascii="仿宋" w:eastAsia="仿宋" w:hAnsi="仿宋" w:hint="eastAsia"/>
          <w:bCs/>
          <w:sz w:val="24"/>
        </w:rPr>
        <w:t>支持用条码或RFID</w:t>
      </w:r>
      <w:proofErr w:type="gramStart"/>
      <w:r>
        <w:rPr>
          <w:rFonts w:ascii="仿宋" w:eastAsia="仿宋" w:hAnsi="仿宋" w:hint="eastAsia"/>
          <w:bCs/>
          <w:sz w:val="24"/>
        </w:rPr>
        <w:t>等机读</w:t>
      </w:r>
      <w:proofErr w:type="gramEnd"/>
      <w:r>
        <w:rPr>
          <w:rFonts w:ascii="仿宋" w:eastAsia="仿宋" w:hAnsi="仿宋" w:hint="eastAsia"/>
          <w:bCs/>
          <w:sz w:val="24"/>
        </w:rPr>
        <w:t>标签，对消毒与循环物品实现发放与回收等信息管理</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成本核算系统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880"/>
        <w:gridCol w:w="1100"/>
        <w:gridCol w:w="4800"/>
        <w:gridCol w:w="750"/>
        <w:gridCol w:w="1096"/>
      </w:tblGrid>
      <w:tr w:rsidR="00A324DD">
        <w:trPr>
          <w:trHeight w:val="555"/>
        </w:trPr>
        <w:tc>
          <w:tcPr>
            <w:tcW w:w="476"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88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110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80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50"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096" w:type="dxa"/>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555"/>
        </w:trPr>
        <w:tc>
          <w:tcPr>
            <w:tcW w:w="476"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15</w:t>
            </w:r>
          </w:p>
        </w:tc>
        <w:tc>
          <w:tcPr>
            <w:tcW w:w="88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运营管理</w:t>
            </w:r>
          </w:p>
        </w:tc>
        <w:tc>
          <w:tcPr>
            <w:tcW w:w="1100"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成本控制</w:t>
            </w: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管理部门能够通过信息化手段记录成本数据，生成电子成本管理报表。</w:t>
            </w:r>
          </w:p>
        </w:tc>
        <w:tc>
          <w:tcPr>
            <w:tcW w:w="750" w:type="dxa"/>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096"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成本核算系统</w:t>
            </w: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（1）管理部门信息系统中的成本数据能够在部门内各岗位共享；</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（2）管理部门信息系统能够完成成本的归集与分摊，并定期按照核算单元（核算科室）生成报表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（1）有全院统一的成本分类字典，如科室或成本中心、人员类别、材料、药品类别等；</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（2）能够综合基础数据，按月汇集生成成本情况表；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（3）院内各科室和部门能够通过系统查询成本数据。</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val="restart"/>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绩效核算管理</w:t>
            </w: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（1）绩效部门能够通过信息化手段分析科室运营收入、人员及各</w:t>
            </w:r>
            <w:proofErr w:type="gramStart"/>
            <w:r>
              <w:rPr>
                <w:rFonts w:ascii="仿宋" w:eastAsia="仿宋" w:hAnsi="仿宋" w:cs="仿宋" w:hint="eastAsia"/>
                <w:color w:val="000000"/>
                <w:kern w:val="0"/>
                <w:sz w:val="20"/>
                <w:szCs w:val="20"/>
                <w:lang w:bidi="ar"/>
              </w:rPr>
              <w:t>类投入</w:t>
            </w:r>
            <w:proofErr w:type="gramEnd"/>
            <w:r>
              <w:rPr>
                <w:rFonts w:ascii="仿宋" w:eastAsia="仿宋" w:hAnsi="仿宋" w:cs="仿宋" w:hint="eastAsia"/>
                <w:color w:val="000000"/>
                <w:kern w:val="0"/>
                <w:sz w:val="20"/>
                <w:szCs w:val="20"/>
                <w:lang w:bidi="ar"/>
              </w:rPr>
              <w:t>与产出、医院设施使用效益等；</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（2）绩效部门能够通过信息化手段录入科室收入、工作量、房屋面积、成本等信息用于核算。</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（1）有科室、房屋面积等基础字典，绩效部门内部统一使用；</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84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（2）系统能够根据录入的科室收入、工作量、房屋面积、成本等数据，自动生成科室运营收入、人员及各</w:t>
            </w:r>
            <w:proofErr w:type="gramStart"/>
            <w:r>
              <w:rPr>
                <w:rFonts w:ascii="仿宋" w:eastAsia="仿宋" w:hAnsi="仿宋" w:cs="仿宋" w:hint="eastAsia"/>
                <w:color w:val="000000"/>
                <w:kern w:val="0"/>
                <w:sz w:val="20"/>
                <w:szCs w:val="20"/>
                <w:lang w:bidi="ar"/>
              </w:rPr>
              <w:t>类投入</w:t>
            </w:r>
            <w:proofErr w:type="gramEnd"/>
            <w:r>
              <w:rPr>
                <w:rFonts w:ascii="仿宋" w:eastAsia="仿宋" w:hAnsi="仿宋" w:cs="仿宋" w:hint="eastAsia"/>
                <w:color w:val="000000"/>
                <w:kern w:val="0"/>
                <w:sz w:val="20"/>
                <w:szCs w:val="20"/>
                <w:lang w:bidi="ar"/>
              </w:rPr>
              <w:t>与产出、医院设施使用效益等分析报表。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（1）能够按类别统计收入，如服务、研究、药品、耗材、检查检验等；</w:t>
            </w:r>
          </w:p>
        </w:tc>
        <w:tc>
          <w:tcPr>
            <w:tcW w:w="750" w:type="dxa"/>
            <w:vMerge w:val="restart"/>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（2）管理部门统一使用科室、收入分类、成本分类、房屋面积等字典，实现收入、成本、工作量等核算数据的共享；</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（3）收入核算和分析细化到部门；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7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88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100" w:type="dxa"/>
            <w:vMerge/>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800" w:type="dxa"/>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（4）能够按全院和部门查询收入核算和分析报表。</w:t>
            </w:r>
          </w:p>
        </w:tc>
        <w:tc>
          <w:tcPr>
            <w:tcW w:w="750"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96" w:type="dxa"/>
            <w:vMerge/>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numPr>
          <w:ilvl w:val="0"/>
          <w:numId w:val="2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提供科室、成本项目、人员信息、收入分类、房屋面积等字典管理功能，并能与其他系统字典进行同步；</w:t>
      </w:r>
    </w:p>
    <w:p w:rsidR="00A324DD" w:rsidRDefault="00160B4A">
      <w:pPr>
        <w:widowControl/>
        <w:numPr>
          <w:ilvl w:val="0"/>
          <w:numId w:val="2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提供收入查询功能，支持按全院、按科室进行查询，支持各科室查询授权范围内的科室收入报表、科室成本报表；</w:t>
      </w:r>
    </w:p>
    <w:p w:rsidR="00A324DD" w:rsidRDefault="00160B4A">
      <w:pPr>
        <w:widowControl/>
        <w:numPr>
          <w:ilvl w:val="0"/>
          <w:numId w:val="25"/>
        </w:numPr>
        <w:spacing w:line="360" w:lineRule="auto"/>
        <w:ind w:left="0" w:firstLineChars="200" w:firstLine="480"/>
        <w:jc w:val="left"/>
        <w:rPr>
          <w:rFonts w:ascii="仿宋" w:eastAsia="仿宋" w:hAnsi="仿宋"/>
          <w:bCs/>
          <w:sz w:val="24"/>
        </w:rPr>
      </w:pPr>
      <w:r>
        <w:rPr>
          <w:rFonts w:ascii="仿宋" w:eastAsia="仿宋" w:hAnsi="仿宋" w:hint="eastAsia"/>
          <w:bCs/>
          <w:sz w:val="24"/>
        </w:rPr>
        <w:t>提供直接成本归集与间接成本分摊功能，能定期生成科室直接成本表、科室间接成本表、科室全成本表、科室收支余表、科室收入表、科室工作量、人员经费等各</w:t>
      </w:r>
      <w:proofErr w:type="gramStart"/>
      <w:r>
        <w:rPr>
          <w:rFonts w:ascii="仿宋" w:eastAsia="仿宋" w:hAnsi="仿宋" w:hint="eastAsia"/>
          <w:bCs/>
          <w:sz w:val="24"/>
        </w:rPr>
        <w:t>类主管</w:t>
      </w:r>
      <w:proofErr w:type="gramEnd"/>
      <w:r>
        <w:rPr>
          <w:rFonts w:ascii="仿宋" w:eastAsia="仿宋" w:hAnsi="仿宋" w:hint="eastAsia"/>
          <w:bCs/>
          <w:sz w:val="24"/>
        </w:rPr>
        <w:t>部门所需的分析报表。</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hint="eastAsia"/>
          <w:b/>
          <w:sz w:val="24"/>
        </w:rPr>
        <w:t>运营管理决策分析系统</w:t>
      </w:r>
    </w:p>
    <w:tbl>
      <w:tblPr>
        <w:tblW w:w="0" w:type="auto"/>
        <w:tblCellMar>
          <w:top w:w="15" w:type="dxa"/>
          <w:left w:w="15" w:type="dxa"/>
          <w:bottom w:w="15" w:type="dxa"/>
          <w:right w:w="15" w:type="dxa"/>
        </w:tblCellMar>
        <w:tblLook w:val="04A0" w:firstRow="1" w:lastRow="0" w:firstColumn="1" w:lastColumn="0" w:noHBand="0" w:noVBand="1"/>
      </w:tblPr>
      <w:tblGrid>
        <w:gridCol w:w="441"/>
        <w:gridCol w:w="1080"/>
        <w:gridCol w:w="930"/>
        <w:gridCol w:w="4770"/>
        <w:gridCol w:w="795"/>
        <w:gridCol w:w="1086"/>
      </w:tblGrid>
      <w:tr w:rsidR="00A324DD">
        <w:trPr>
          <w:trHeight w:val="36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工作角色</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业务项目</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主要评价内容</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级别</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b/>
                <w:bCs/>
                <w:color w:val="000000"/>
                <w:kern w:val="0"/>
                <w:sz w:val="20"/>
                <w:szCs w:val="20"/>
                <w:lang w:bidi="ar"/>
              </w:rPr>
            </w:pPr>
            <w:r>
              <w:rPr>
                <w:rFonts w:ascii="仿宋" w:eastAsia="仿宋" w:hAnsi="仿宋" w:cs="仿宋" w:hint="eastAsia"/>
                <w:b/>
                <w:bCs/>
                <w:color w:val="000000"/>
                <w:kern w:val="0"/>
                <w:sz w:val="20"/>
                <w:szCs w:val="20"/>
                <w:lang w:bidi="ar"/>
              </w:rPr>
              <w:t>对应信息系统</w:t>
            </w:r>
          </w:p>
        </w:tc>
      </w:tr>
      <w:tr w:rsidR="00A324DD">
        <w:trPr>
          <w:trHeight w:val="36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运营管理</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医疗服务分析评价</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（1）管理部门通过信息化手段统计分析医疗服务相关指标；</w:t>
            </w:r>
          </w:p>
        </w:tc>
        <w:tc>
          <w:tcPr>
            <w:tcW w:w="795" w:type="dxa"/>
            <w:vMerge w:val="restart"/>
            <w:tcBorders>
              <w:top w:val="single" w:sz="4" w:space="0" w:color="000000"/>
              <w:bottom w:val="single" w:sz="4" w:space="0" w:color="000000"/>
            </w:tcBorders>
            <w:shd w:val="clear" w:color="auto" w:fill="auto"/>
            <w:noWrap/>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运营管理决策分析系统</w:t>
            </w:r>
          </w:p>
        </w:tc>
      </w:tr>
      <w:tr w:rsidR="00A324DD">
        <w:trPr>
          <w:trHeight w:val="555"/>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（2）管理部门能够将门诊就诊情况、术前等待时间、平均住院日等医疗服务相关信息录入信息系统。</w:t>
            </w:r>
          </w:p>
        </w:tc>
        <w:tc>
          <w:tcPr>
            <w:tcW w:w="795" w:type="dxa"/>
            <w:vMerge/>
            <w:tcBorders>
              <w:top w:val="single" w:sz="4" w:space="0" w:color="000000"/>
              <w:bottom w:val="single" w:sz="4" w:space="0" w:color="000000"/>
            </w:tcBorders>
            <w:shd w:val="clear" w:color="auto" w:fill="auto"/>
            <w:noWrap/>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管理部门能够应用信息系统对医院的门诊就诊情况、术前等待时间、平均住院日、DRG分组数等指标进行分析处理。</w:t>
            </w:r>
          </w:p>
        </w:tc>
        <w:tc>
          <w:tcPr>
            <w:tcW w:w="795" w:type="dxa"/>
            <w:tcBorders>
              <w:top w:val="single" w:sz="4" w:space="0" w:color="000000"/>
              <w:bottom w:val="single" w:sz="4" w:space="0" w:color="000000"/>
            </w:tcBorders>
            <w:shd w:val="clear" w:color="auto" w:fill="auto"/>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36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（1）能够按类别、部门统计分析医疗服务相关指标；</w:t>
            </w:r>
          </w:p>
        </w:tc>
        <w:tc>
          <w:tcPr>
            <w:tcW w:w="795" w:type="dxa"/>
            <w:vMerge w:val="restart"/>
            <w:tcBorders>
              <w:top w:val="single" w:sz="4" w:space="0" w:color="000000"/>
              <w:bottom w:val="single" w:sz="4" w:space="0" w:color="000000"/>
            </w:tcBorders>
            <w:shd w:val="clear" w:color="auto" w:fill="auto"/>
            <w:noWrap/>
            <w:vAlign w:val="center"/>
          </w:tcPr>
          <w:p w:rsidR="00A324DD" w:rsidRDefault="00160B4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（2）管理部门能够获得全院和各部门医疗服务相关指标及效益分析报表；</w:t>
            </w:r>
          </w:p>
        </w:tc>
        <w:tc>
          <w:tcPr>
            <w:tcW w:w="795" w:type="dxa"/>
            <w:vMerge/>
            <w:tcBorders>
              <w:top w:val="single" w:sz="4" w:space="0" w:color="000000"/>
              <w:bottom w:val="single" w:sz="4" w:space="0" w:color="000000"/>
            </w:tcBorders>
            <w:shd w:val="clear" w:color="auto" w:fill="auto"/>
            <w:noWrap/>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r w:rsidR="00A324DD">
        <w:trPr>
          <w:trHeight w:val="555"/>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left"/>
              <w:textAlignment w:val="center"/>
              <w:rPr>
                <w:rFonts w:ascii="仿宋" w:eastAsia="仿宋" w:hAnsi="仿宋" w:cs="仿宋"/>
                <w:color w:val="000000"/>
                <w:kern w:val="0"/>
                <w:sz w:val="20"/>
                <w:szCs w:val="20"/>
                <w:lang w:bidi="ar"/>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160B4A">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（3）院内各科室（部门）能够通过信息系统查看本科室（部门）有关的医疗服务指标分析结果。</w:t>
            </w:r>
          </w:p>
        </w:tc>
        <w:tc>
          <w:tcPr>
            <w:tcW w:w="795" w:type="dxa"/>
            <w:vMerge/>
            <w:tcBorders>
              <w:top w:val="single" w:sz="4" w:space="0" w:color="000000"/>
              <w:bottom w:val="single" w:sz="4" w:space="0" w:color="000000"/>
            </w:tcBorders>
            <w:shd w:val="clear" w:color="auto" w:fill="auto"/>
            <w:noWrap/>
            <w:vAlign w:val="center"/>
          </w:tcPr>
          <w:p w:rsidR="00A324DD" w:rsidRDefault="00A324DD">
            <w:pPr>
              <w:widowControl/>
              <w:jc w:val="center"/>
              <w:textAlignment w:val="center"/>
              <w:rPr>
                <w:rFonts w:ascii="仿宋" w:eastAsia="仿宋" w:hAnsi="仿宋" w:cs="仿宋"/>
                <w:color w:val="000000"/>
                <w:kern w:val="0"/>
                <w:sz w:val="20"/>
                <w:szCs w:val="20"/>
                <w:lang w:bidi="ar"/>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24DD" w:rsidRDefault="00A324DD">
            <w:pPr>
              <w:widowControl/>
              <w:jc w:val="center"/>
              <w:textAlignment w:val="center"/>
              <w:rPr>
                <w:rFonts w:ascii="仿宋" w:eastAsia="仿宋" w:hAnsi="仿宋" w:cs="仿宋"/>
                <w:color w:val="000000"/>
                <w:kern w:val="0"/>
                <w:sz w:val="20"/>
                <w:szCs w:val="20"/>
                <w:lang w:bidi="ar"/>
              </w:rPr>
            </w:pPr>
          </w:p>
        </w:tc>
      </w:tr>
    </w:tbl>
    <w:p w:rsidR="00A324DD" w:rsidRDefault="00160B4A">
      <w:pPr>
        <w:widowControl/>
        <w:spacing w:line="360" w:lineRule="auto"/>
        <w:jc w:val="left"/>
        <w:rPr>
          <w:rFonts w:ascii="仿宋" w:eastAsia="仿宋" w:hAnsi="仿宋"/>
          <w:bCs/>
          <w:sz w:val="24"/>
        </w:rPr>
      </w:pPr>
      <w:r>
        <w:rPr>
          <w:rFonts w:ascii="仿宋" w:eastAsia="仿宋" w:hAnsi="仿宋" w:hint="eastAsia"/>
          <w:bCs/>
          <w:sz w:val="24"/>
        </w:rPr>
        <w:t>技术参数要求如下：</w:t>
      </w:r>
    </w:p>
    <w:p w:rsidR="00A324DD" w:rsidRDefault="00160B4A">
      <w:pPr>
        <w:widowControl/>
        <w:spacing w:line="360" w:lineRule="auto"/>
        <w:jc w:val="left"/>
        <w:outlineLvl w:val="3"/>
        <w:rPr>
          <w:rFonts w:ascii="仿宋" w:eastAsia="仿宋" w:hAnsi="仿宋"/>
          <w:b/>
          <w:sz w:val="24"/>
        </w:rPr>
      </w:pPr>
      <w:r>
        <w:rPr>
          <w:rFonts w:ascii="仿宋" w:eastAsia="仿宋" w:hAnsi="仿宋" w:hint="eastAsia"/>
          <w:b/>
          <w:sz w:val="24"/>
        </w:rPr>
        <w:t>（一）</w:t>
      </w:r>
      <w:r>
        <w:rPr>
          <w:rFonts w:ascii="仿宋" w:eastAsia="仿宋" w:hAnsi="仿宋" w:hint="eastAsia"/>
          <w:b/>
          <w:sz w:val="24"/>
          <w:lang w:eastAsia="zh-Hans"/>
        </w:rPr>
        <w:t>运营管理决策系统</w:t>
      </w:r>
    </w:p>
    <w:p w:rsidR="00A324DD" w:rsidRDefault="00160B4A">
      <w:pPr>
        <w:pStyle w:val="BodyTextFirstIndent21"/>
        <w:adjustRightInd/>
        <w:spacing w:line="360" w:lineRule="auto"/>
        <w:ind w:leftChars="0" w:left="0" w:firstLineChars="200" w:firstLine="480"/>
        <w:rPr>
          <w:rFonts w:ascii="仿宋" w:eastAsia="仿宋" w:hAnsi="仿宋" w:cs="仿宋"/>
          <w:sz w:val="24"/>
        </w:rPr>
      </w:pPr>
      <w:r>
        <w:rPr>
          <w:rFonts w:ascii="仿宋" w:eastAsia="仿宋" w:hAnsi="仿宋" w:cs="仿宋" w:hint="eastAsia"/>
          <w:sz w:val="24"/>
          <w:lang w:eastAsia="zh-Hans"/>
        </w:rPr>
        <w:t>基于</w:t>
      </w:r>
      <w:r>
        <w:rPr>
          <w:rFonts w:ascii="仿宋" w:eastAsia="仿宋" w:hAnsi="仿宋" w:cs="仿宋" w:hint="eastAsia"/>
          <w:sz w:val="24"/>
        </w:rPr>
        <w:t>国家和医疗行业相关规范标准，</w:t>
      </w:r>
      <w:r>
        <w:rPr>
          <w:rFonts w:ascii="仿宋" w:eastAsia="仿宋" w:hAnsi="仿宋" w:cs="仿宋" w:hint="eastAsia"/>
          <w:sz w:val="24"/>
          <w:lang w:eastAsia="zh-Hans"/>
        </w:rPr>
        <w:t>结合智慧</w:t>
      </w:r>
      <w:r>
        <w:rPr>
          <w:rFonts w:ascii="仿宋" w:eastAsia="仿宋" w:hAnsi="仿宋" w:cs="仿宋" w:hint="eastAsia"/>
          <w:sz w:val="24"/>
        </w:rPr>
        <w:t>管理需求，建立了医疗行业业务指标体系，从医院信息系统中采集医院医疗服务、医疗、护理运行管理和质量控制数据，通过ETL技术对各种数据信息进行标准集成，支持运营管理</w:t>
      </w:r>
      <w:r>
        <w:rPr>
          <w:rFonts w:ascii="仿宋" w:eastAsia="仿宋" w:hAnsi="仿宋" w:cs="仿宋" w:hint="eastAsia"/>
          <w:sz w:val="24"/>
          <w:lang w:eastAsia="zh-Hans"/>
        </w:rPr>
        <w:t>和质量控制</w:t>
      </w:r>
      <w:r>
        <w:rPr>
          <w:rFonts w:ascii="仿宋" w:eastAsia="仿宋" w:hAnsi="仿宋" w:cs="仿宋" w:hint="eastAsia"/>
          <w:sz w:val="24"/>
        </w:rPr>
        <w:t>需要的报表。帮助医院管理层以及各职能、业务和临床管理者，快速、清晰的掌握院科两级生产运营、管</w:t>
      </w:r>
      <w:r>
        <w:rPr>
          <w:rFonts w:ascii="仿宋" w:eastAsia="仿宋" w:hAnsi="仿宋" w:cs="仿宋" w:hint="eastAsia"/>
          <w:sz w:val="24"/>
        </w:rPr>
        <w:lastRenderedPageBreak/>
        <w:t>理、目标达成情况，实现提早控制和辅助决策的作用。</w:t>
      </w:r>
    </w:p>
    <w:p w:rsidR="00A324DD" w:rsidRDefault="00160B4A">
      <w:pPr>
        <w:pStyle w:val="BodyTextFirstIndent21"/>
        <w:adjustRightInd/>
        <w:spacing w:line="360" w:lineRule="auto"/>
        <w:ind w:leftChars="0" w:left="0" w:firstLine="0"/>
        <w:rPr>
          <w:rFonts w:ascii="仿宋" w:eastAsia="仿宋" w:hAnsi="仿宋" w:cs="仿宋"/>
          <w:sz w:val="24"/>
        </w:rPr>
      </w:pPr>
      <w:r>
        <w:rPr>
          <w:rFonts w:ascii="仿宋" w:eastAsia="仿宋" w:hAnsi="仿宋" w:cs="仿宋" w:hint="eastAsia"/>
          <w:sz w:val="24"/>
        </w:rPr>
        <w:t>系统具有以下功能特点：</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综合运营决策分析</w:t>
      </w:r>
    </w:p>
    <w:p w:rsidR="00A324DD" w:rsidRDefault="00160B4A">
      <w:pPr>
        <w:pStyle w:val="BodyTextFirstIndent21"/>
        <w:widowControl/>
        <w:numPr>
          <w:ilvl w:val="0"/>
          <w:numId w:val="27"/>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经济运行：对医院医疗收入、医疗收入结构、收支结构进行多维度大数据统计分析监管；同时对医疗收入变化原因进行多维度分析；支持指标与同期比较、与目标值比较。</w:t>
      </w:r>
    </w:p>
    <w:p w:rsidR="00A324DD" w:rsidRDefault="00160B4A">
      <w:pPr>
        <w:pStyle w:val="BodyTextFirstIndent21"/>
        <w:widowControl/>
        <w:numPr>
          <w:ilvl w:val="0"/>
          <w:numId w:val="27"/>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运营效率：对医院医疗效率、费用负担进行多维度大数据统计分析监管，支持指标与同期比较、与目标值比较。了解医生劳动负荷及医院人力资源配备情况；为床位管理、医疗资源科学配置和高效运营提供依据；了解患者负担，减轻患者负担。</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资源与流程监控分析</w:t>
      </w:r>
    </w:p>
    <w:p w:rsidR="00A324DD" w:rsidRDefault="00160B4A">
      <w:pPr>
        <w:pStyle w:val="BodyTextFirstIndent21"/>
        <w:widowControl/>
        <w:numPr>
          <w:ilvl w:val="0"/>
          <w:numId w:val="28"/>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医疗服务：对医疗机构的门诊、住院等患者服务以及患者服务流程进行多维度大数据统计分析监管，支持指标与同期比较、与目标值比较。及时发现存在的问题，为监管机构管理决策提供数据依据。</w:t>
      </w:r>
    </w:p>
    <w:p w:rsidR="00A324DD" w:rsidRDefault="00160B4A">
      <w:pPr>
        <w:pStyle w:val="BodyTextFirstIndent21"/>
        <w:widowControl/>
        <w:numPr>
          <w:ilvl w:val="0"/>
          <w:numId w:val="28"/>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医疗管理：对医疗机构的医疗质量和安全进行多维度大数据统计分析监管，支持指标与同期比较、与目标值比较。包括DRG、手术质量、单病种、医技质量、护理质量、病死、重返、诊断质量、患者安全、临床路径、合理用药等及时发现存在的问题，为监管机构管理决策提供数据依据。</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手术质量：对医疗机构的手术量、手术级别、手术类型、重点手术等进行大数据统计监管，</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为优化手术流程，保证手术安全，提高手术质量提供决策支持。</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诊断质量：对医疗机构的出入院诊断、术前术后诊断和病理诊断符合情况进行分析监管，</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为提高医疗机构诊断质量提供决策依据。</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医技质量：对医疗机构的大型医用设备设备阳性率，</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排查检查是否存在不合理使用因素，尽可能提高诊断效能。</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病死：对医疗机构的死亡疾病分布及死亡原因变化规律进行统计分析，</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为合理配置医疗资源，提高医疗服务质量提供依据。</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重返：对医疗机构的重返情况进行分析，</w:t>
      </w:r>
      <w:r>
        <w:rPr>
          <w:rFonts w:ascii="仿宋" w:eastAsia="仿宋" w:hAnsi="仿宋" w:cs="仿宋" w:hint="eastAsia"/>
          <w:kern w:val="0"/>
          <w:sz w:val="24"/>
          <w:lang w:eastAsia="zh-Hans"/>
        </w:rPr>
        <w:t>支持指标与同期比较、与目标值比</w:t>
      </w:r>
      <w:r>
        <w:rPr>
          <w:rFonts w:ascii="仿宋" w:eastAsia="仿宋" w:hAnsi="仿宋" w:cs="仿宋" w:hint="eastAsia"/>
          <w:kern w:val="0"/>
          <w:sz w:val="24"/>
          <w:lang w:eastAsia="zh-Hans"/>
        </w:rPr>
        <w:lastRenderedPageBreak/>
        <w:t>较。</w:t>
      </w:r>
      <w:r>
        <w:rPr>
          <w:rFonts w:ascii="仿宋" w:eastAsia="仿宋" w:hAnsi="仿宋" w:cs="仿宋" w:hint="eastAsia"/>
          <w:sz w:val="24"/>
          <w:lang w:eastAsia="zh-Hans"/>
        </w:rPr>
        <w:t>探究发生的原因，寻找医院质量管理薄弱环节，为提高医疗服务质量的评价与改善、政策的制定提供科学的管理依据。</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患者安全：分析发现医疗机构的患者安全隐患和管理的薄弱环节，辅助医院提出针对性改进建议和措施。利于消除安全隐患，防范医疗事故，不断提高医疗质量。</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单病种：通过对医疗机构医院单病种质量监测分析，</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反映医院医疗质量和效益，为单病种质量管理提供依据。</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护理质量：监测分析区域内医护质量，</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为深化优质护理、改善护理服务提供数据支撑。</w:t>
      </w:r>
    </w:p>
    <w:p w:rsidR="00A324DD" w:rsidRDefault="00160B4A">
      <w:pPr>
        <w:numPr>
          <w:ilvl w:val="0"/>
          <w:numId w:val="29"/>
        </w:numPr>
        <w:adjustRightInd/>
        <w:spacing w:line="360" w:lineRule="auto"/>
        <w:ind w:left="1055"/>
        <w:rPr>
          <w:rFonts w:ascii="仿宋" w:eastAsia="仿宋" w:hAnsi="仿宋" w:cs="仿宋"/>
          <w:kern w:val="0"/>
          <w:sz w:val="24"/>
          <w:lang w:eastAsia="zh-Hans"/>
        </w:rPr>
      </w:pPr>
      <w:r>
        <w:rPr>
          <w:rFonts w:ascii="仿宋" w:eastAsia="仿宋" w:hAnsi="仿宋" w:cs="仿宋" w:hint="eastAsia"/>
          <w:sz w:val="24"/>
          <w:lang w:eastAsia="zh-Hans"/>
        </w:rPr>
        <w:t>临床路径：了解医疗机构的临床路径工作开展情况和取得的业绩，</w:t>
      </w:r>
      <w:r>
        <w:rPr>
          <w:rFonts w:ascii="仿宋" w:eastAsia="仿宋" w:hAnsi="仿宋" w:cs="仿宋" w:hint="eastAsia"/>
          <w:kern w:val="0"/>
          <w:sz w:val="24"/>
          <w:lang w:eastAsia="zh-Hans"/>
        </w:rPr>
        <w:t>支持指标与同期比较、与目标值比较。</w:t>
      </w:r>
      <w:r>
        <w:rPr>
          <w:rFonts w:ascii="仿宋" w:eastAsia="仿宋" w:hAnsi="仿宋" w:cs="仿宋" w:hint="eastAsia"/>
          <w:sz w:val="24"/>
          <w:lang w:eastAsia="zh-Hans"/>
        </w:rPr>
        <w:t>分析运行过程中存在的问题，规范临床路径管理工作，提高临床路径执行率。</w:t>
      </w:r>
    </w:p>
    <w:p w:rsidR="00A324DD" w:rsidRDefault="00160B4A">
      <w:pPr>
        <w:numPr>
          <w:ilvl w:val="0"/>
          <w:numId w:val="29"/>
        </w:numPr>
        <w:adjustRightInd/>
        <w:spacing w:line="360" w:lineRule="auto"/>
        <w:ind w:left="1055"/>
        <w:rPr>
          <w:rFonts w:ascii="仿宋" w:eastAsia="仿宋" w:hAnsi="仿宋" w:cs="仿宋"/>
          <w:sz w:val="24"/>
          <w:lang w:eastAsia="zh-Hans"/>
        </w:rPr>
      </w:pPr>
      <w:r>
        <w:rPr>
          <w:rFonts w:ascii="仿宋" w:eastAsia="仿宋" w:hAnsi="仿宋" w:cs="仿宋" w:hint="eastAsia"/>
          <w:sz w:val="24"/>
          <w:lang w:eastAsia="zh-Hans"/>
        </w:rPr>
        <w:t>合理用药：对医疗机构的药品收入、处方点评、抗菌药物和药品供应保障进行多维度大数据统计分析监管，支持指标与同期比较、与目标值比较。</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可视化</w:t>
      </w:r>
    </w:p>
    <w:p w:rsidR="00A324DD" w:rsidRDefault="00160B4A">
      <w:pPr>
        <w:pStyle w:val="BodyTextFirstIndent21"/>
        <w:widowControl/>
        <w:spacing w:line="360" w:lineRule="auto"/>
        <w:ind w:leftChars="0" w:firstLineChars="200" w:firstLine="480"/>
        <w:jc w:val="left"/>
        <w:rPr>
          <w:rFonts w:ascii="仿宋" w:eastAsia="仿宋" w:hAnsi="仿宋" w:cs="仿宋"/>
          <w:sz w:val="24"/>
          <w:lang w:eastAsia="zh-Hans"/>
        </w:rPr>
      </w:pPr>
      <w:r>
        <w:rPr>
          <w:rFonts w:ascii="仿宋" w:eastAsia="仿宋" w:hAnsi="仿宋" w:cs="仿宋" w:hint="eastAsia"/>
          <w:kern w:val="0"/>
          <w:sz w:val="24"/>
          <w:lang w:eastAsia="zh-Hans"/>
        </w:rPr>
        <w:t>丰富直观图表：通过指标卡、趋势图、环形图、柱状图、气泡图、雷达图、中国式复杂报表等进行直观展示数据，帮助医院从大量数据中挖掘背后价值。</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多种分析方法</w:t>
      </w:r>
    </w:p>
    <w:p w:rsidR="00A324DD" w:rsidRDefault="00160B4A">
      <w:pPr>
        <w:pStyle w:val="BodyTextFirstIndent21"/>
        <w:widowControl/>
        <w:spacing w:line="360" w:lineRule="auto"/>
        <w:ind w:leftChars="0" w:firstLineChars="200" w:firstLine="480"/>
        <w:jc w:val="left"/>
        <w:rPr>
          <w:rFonts w:ascii="仿宋" w:eastAsia="仿宋" w:hAnsi="仿宋" w:cs="仿宋"/>
          <w:sz w:val="24"/>
          <w:lang w:eastAsia="zh-Hans"/>
        </w:rPr>
      </w:pPr>
      <w:r>
        <w:rPr>
          <w:rFonts w:ascii="仿宋" w:eastAsia="仿宋" w:hAnsi="仿宋" w:cs="仿宋" w:hint="eastAsia"/>
          <w:kern w:val="0"/>
          <w:sz w:val="24"/>
          <w:lang w:eastAsia="zh-Hans"/>
        </w:rPr>
        <w:t>对比分析、趋势分析、环比同比分析、排名分析、四象限分析等进行统计分析，发现存在的问题。</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操作性功能</w:t>
      </w:r>
    </w:p>
    <w:p w:rsidR="00A324DD" w:rsidRDefault="00160B4A">
      <w:pPr>
        <w:pStyle w:val="BodyTextFirstIndent21"/>
        <w:widowControl/>
        <w:numPr>
          <w:ilvl w:val="0"/>
          <w:numId w:val="30"/>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筛选查询：支持日期、医疗机构、院区、科室等多维度筛选查询。</w:t>
      </w:r>
    </w:p>
    <w:p w:rsidR="00A324DD" w:rsidRDefault="00160B4A">
      <w:pPr>
        <w:pStyle w:val="BodyTextFirstIndent21"/>
        <w:widowControl/>
        <w:numPr>
          <w:ilvl w:val="0"/>
          <w:numId w:val="30"/>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报表下载：支持报表下载导出功能。</w:t>
      </w:r>
    </w:p>
    <w:p w:rsidR="00A324DD" w:rsidRDefault="00160B4A">
      <w:pPr>
        <w:pStyle w:val="BodyTextFirstIndent21"/>
        <w:widowControl/>
        <w:numPr>
          <w:ilvl w:val="0"/>
          <w:numId w:val="30"/>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排序：支持报表数据升序降序功能。</w:t>
      </w:r>
    </w:p>
    <w:p w:rsidR="00A324DD" w:rsidRDefault="00160B4A">
      <w:pPr>
        <w:pStyle w:val="BodyTextFirstIndent21"/>
        <w:widowControl/>
        <w:numPr>
          <w:ilvl w:val="0"/>
          <w:numId w:val="30"/>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预警：通过设置目标值，数据超过目标值时，触发可视化预警。</w:t>
      </w:r>
    </w:p>
    <w:p w:rsidR="00A324DD" w:rsidRDefault="00160B4A">
      <w:pPr>
        <w:pStyle w:val="BodyTextFirstIndent21"/>
        <w:widowControl/>
        <w:numPr>
          <w:ilvl w:val="0"/>
          <w:numId w:val="30"/>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联动：支持图表的联动。</w:t>
      </w:r>
    </w:p>
    <w:p w:rsidR="00A324DD" w:rsidRDefault="00160B4A">
      <w:pPr>
        <w:pStyle w:val="BodyTextFirstIndent21"/>
        <w:widowControl/>
        <w:numPr>
          <w:ilvl w:val="0"/>
          <w:numId w:val="30"/>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下钻：提供数据的层层钻取，深入分析数据的影响因素，刨根问底找原因。</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自助分析</w:t>
      </w:r>
    </w:p>
    <w:p w:rsidR="00A324DD" w:rsidRDefault="00160B4A">
      <w:pPr>
        <w:pStyle w:val="BodyTextFirstIndent21"/>
        <w:widowControl/>
        <w:spacing w:line="360" w:lineRule="auto"/>
        <w:ind w:leftChars="0" w:firstLineChars="200" w:firstLine="480"/>
        <w:jc w:val="left"/>
        <w:rPr>
          <w:rFonts w:ascii="仿宋" w:eastAsia="仿宋" w:hAnsi="仿宋" w:cs="仿宋"/>
          <w:kern w:val="0"/>
          <w:sz w:val="24"/>
          <w:lang w:eastAsia="zh-Hans"/>
        </w:rPr>
      </w:pPr>
      <w:r>
        <w:rPr>
          <w:rFonts w:ascii="仿宋" w:eastAsia="仿宋" w:hAnsi="仿宋" w:cs="仿宋" w:hint="eastAsia"/>
          <w:kern w:val="0"/>
          <w:sz w:val="24"/>
          <w:lang w:eastAsia="zh-Hans"/>
        </w:rPr>
        <w:lastRenderedPageBreak/>
        <w:t>依托敏捷BI概念，快速响应数据需求，用户通过鼠标极简的拖拽、点选的操作，即可让业务人员快速、自助式的完成数据集准备、可视化探索和仪表盘的制作，满足医院运营人员的业务分析需求。</w:t>
      </w:r>
    </w:p>
    <w:p w:rsidR="00A324DD" w:rsidRDefault="00160B4A">
      <w:pPr>
        <w:pStyle w:val="BodyTextFirstIndent21"/>
        <w:widowControl/>
        <w:numPr>
          <w:ilvl w:val="0"/>
          <w:numId w:val="2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系统配置</w:t>
      </w:r>
    </w:p>
    <w:p w:rsidR="00A324DD" w:rsidRDefault="00160B4A">
      <w:pPr>
        <w:pStyle w:val="BodyTextFirstIndent21"/>
        <w:widowControl/>
        <w:numPr>
          <w:ilvl w:val="0"/>
          <w:numId w:val="31"/>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用户管理：对系统用户进行增删改查。</w:t>
      </w:r>
    </w:p>
    <w:p w:rsidR="00A324DD" w:rsidRDefault="00160B4A">
      <w:pPr>
        <w:pStyle w:val="BodyTextFirstIndent21"/>
        <w:widowControl/>
        <w:numPr>
          <w:ilvl w:val="0"/>
          <w:numId w:val="31"/>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角色管理：对系统用户角色进行增删改查。</w:t>
      </w:r>
    </w:p>
    <w:p w:rsidR="00A324DD" w:rsidRDefault="00160B4A">
      <w:pPr>
        <w:pStyle w:val="BodyTextFirstIndent21"/>
        <w:widowControl/>
        <w:numPr>
          <w:ilvl w:val="0"/>
          <w:numId w:val="31"/>
        </w:numPr>
        <w:spacing w:line="360" w:lineRule="auto"/>
        <w:ind w:left="845"/>
        <w:jc w:val="left"/>
        <w:rPr>
          <w:rFonts w:ascii="仿宋" w:eastAsia="仿宋" w:hAnsi="仿宋" w:cs="仿宋"/>
          <w:kern w:val="0"/>
          <w:sz w:val="24"/>
          <w:lang w:eastAsia="zh-Hans"/>
        </w:rPr>
      </w:pPr>
      <w:r>
        <w:rPr>
          <w:rFonts w:ascii="仿宋" w:eastAsia="仿宋" w:hAnsi="仿宋" w:cs="仿宋" w:hint="eastAsia"/>
          <w:kern w:val="0"/>
          <w:sz w:val="24"/>
          <w:lang w:eastAsia="zh-Hans"/>
        </w:rPr>
        <w:t>权限管理：对系统用户功能权限和数据权限进行配置管理。</w:t>
      </w:r>
    </w:p>
    <w:p w:rsidR="00A324DD" w:rsidRDefault="00160B4A">
      <w:pPr>
        <w:widowControl/>
        <w:spacing w:line="360" w:lineRule="auto"/>
        <w:jc w:val="left"/>
        <w:outlineLvl w:val="3"/>
        <w:rPr>
          <w:rFonts w:ascii="仿宋" w:eastAsia="仿宋" w:hAnsi="仿宋"/>
          <w:b/>
          <w:sz w:val="24"/>
          <w:lang w:eastAsia="zh-Hans"/>
        </w:rPr>
      </w:pPr>
      <w:r>
        <w:rPr>
          <w:rFonts w:ascii="仿宋" w:eastAsia="仿宋" w:hAnsi="仿宋" w:hint="eastAsia"/>
          <w:b/>
          <w:sz w:val="24"/>
        </w:rPr>
        <w:t>（二）</w:t>
      </w:r>
      <w:r>
        <w:rPr>
          <w:rFonts w:ascii="仿宋" w:eastAsia="仿宋" w:hAnsi="仿宋" w:hint="eastAsia"/>
          <w:b/>
          <w:sz w:val="24"/>
          <w:lang w:eastAsia="zh-Hans"/>
        </w:rPr>
        <w:t>数据支撑平台</w:t>
      </w:r>
    </w:p>
    <w:p w:rsidR="00A324DD" w:rsidRDefault="00160B4A">
      <w:pPr>
        <w:pStyle w:val="BodyTextFirstIndent21"/>
        <w:spacing w:line="360" w:lineRule="auto"/>
        <w:ind w:leftChars="0" w:left="0" w:firstLineChars="200" w:firstLine="480"/>
        <w:rPr>
          <w:rFonts w:ascii="仿宋" w:eastAsia="仿宋" w:hAnsi="仿宋" w:cs="仿宋"/>
          <w:sz w:val="24"/>
        </w:rPr>
      </w:pPr>
      <w:r>
        <w:rPr>
          <w:rFonts w:ascii="仿宋" w:eastAsia="仿宋" w:hAnsi="仿宋" w:cs="仿宋" w:hint="eastAsia"/>
          <w:sz w:val="24"/>
          <w:lang w:eastAsia="zh-Hans"/>
        </w:rPr>
        <w:t>数据支撑平台是基于当下数据难以计算处理形成标准化数据输出为起点的数据治理工具,实现了将院内多个业务系统数据关联整合,通过对数据分层建立对应的标准化业务模型,通过标准化业务模型的建立再将数据质控和算法编排囊括其中实现更高层次模型的建立,同时对标准化模型进行数据清洗以实现当下互联互通的相关数据标准.再此基础上还形成了数据资产与数据监控这两大全览数据的模块,以此来监管数据支撑平台的数据.同时平台还推出了统一服务功能由此对第三方平台提供数据平台的数据.整个平台完成了对院内数据的整合清洗,极大了提高了医院信息化标准化的能力,对于互联互通以及未来的区域医疗提供了数据保障</w:t>
      </w:r>
      <w:r>
        <w:rPr>
          <w:rFonts w:ascii="仿宋" w:eastAsia="仿宋" w:hAnsi="仿宋" w:cs="仿宋" w:hint="eastAsia"/>
          <w:sz w:val="24"/>
        </w:rPr>
        <w:t>.</w:t>
      </w:r>
    </w:p>
    <w:p w:rsidR="00A324DD" w:rsidRDefault="00160B4A">
      <w:pPr>
        <w:pStyle w:val="BodyTextFirstIndent21"/>
        <w:spacing w:line="360" w:lineRule="auto"/>
        <w:ind w:leftChars="0" w:left="0" w:firstLineChars="200" w:firstLine="480"/>
        <w:rPr>
          <w:rFonts w:ascii="仿宋" w:eastAsia="仿宋" w:hAnsi="仿宋" w:cs="仿宋"/>
          <w:sz w:val="24"/>
        </w:rPr>
      </w:pPr>
      <w:r>
        <w:rPr>
          <w:rFonts w:ascii="仿宋" w:eastAsia="仿宋" w:hAnsi="仿宋" w:cs="仿宋" w:hint="eastAsia"/>
          <w:sz w:val="24"/>
          <w:lang w:eastAsia="zh-Hans"/>
        </w:rPr>
        <w:t>系统具有以下功能特点：</w:t>
      </w:r>
    </w:p>
    <w:p w:rsidR="00A324DD" w:rsidRDefault="00160B4A">
      <w:pPr>
        <w:pStyle w:val="BodyTextFirstIndent21"/>
        <w:widowControl/>
        <w:numPr>
          <w:ilvl w:val="0"/>
          <w:numId w:val="32"/>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一体化数据采集</w:t>
      </w:r>
    </w:p>
    <w:p w:rsidR="00A324DD" w:rsidRDefault="00160B4A">
      <w:pPr>
        <w:widowControl/>
        <w:numPr>
          <w:ilvl w:val="0"/>
          <w:numId w:val="33"/>
        </w:numPr>
        <w:snapToGrid w:val="0"/>
        <w:spacing w:line="360" w:lineRule="auto"/>
        <w:ind w:left="905"/>
        <w:jc w:val="left"/>
        <w:rPr>
          <w:rFonts w:ascii="仿宋" w:eastAsia="仿宋" w:hAnsi="仿宋" w:cs="仿宋"/>
          <w:sz w:val="24"/>
          <w:lang w:eastAsia="zh-Hans"/>
        </w:rPr>
      </w:pPr>
      <w:r>
        <w:rPr>
          <w:rFonts w:ascii="仿宋" w:eastAsia="仿宋" w:hAnsi="仿宋" w:cs="仿宋" w:hint="eastAsia"/>
          <w:sz w:val="24"/>
          <w:lang w:eastAsia="zh-Hans"/>
        </w:rPr>
        <w:t>数据源管理:增加数据源,编辑数据源</w:t>
      </w:r>
    </w:p>
    <w:p w:rsidR="00A324DD" w:rsidRDefault="00160B4A">
      <w:pPr>
        <w:widowControl/>
        <w:numPr>
          <w:ilvl w:val="0"/>
          <w:numId w:val="33"/>
        </w:numPr>
        <w:snapToGrid w:val="0"/>
        <w:spacing w:line="360" w:lineRule="auto"/>
        <w:ind w:left="905"/>
        <w:jc w:val="left"/>
        <w:rPr>
          <w:rFonts w:ascii="仿宋" w:eastAsia="仿宋" w:hAnsi="仿宋" w:cs="仿宋"/>
          <w:sz w:val="24"/>
          <w:lang w:eastAsia="zh-Hans"/>
        </w:rPr>
      </w:pPr>
      <w:r>
        <w:rPr>
          <w:rFonts w:ascii="仿宋" w:eastAsia="仿宋" w:hAnsi="仿宋" w:cs="仿宋" w:hint="eastAsia"/>
          <w:sz w:val="24"/>
          <w:lang w:eastAsia="zh-Hans"/>
        </w:rPr>
        <w:t>离线采集,离线增量采集,批量离线采集,一键开启采集任务,离线采集日志监控,离线采集每次数据量监控</w:t>
      </w:r>
    </w:p>
    <w:p w:rsidR="00A324DD" w:rsidRDefault="00160B4A">
      <w:pPr>
        <w:widowControl/>
        <w:numPr>
          <w:ilvl w:val="0"/>
          <w:numId w:val="33"/>
        </w:numPr>
        <w:snapToGrid w:val="0"/>
        <w:spacing w:line="360" w:lineRule="auto"/>
        <w:ind w:left="905"/>
        <w:jc w:val="left"/>
        <w:rPr>
          <w:rFonts w:ascii="仿宋" w:eastAsia="仿宋" w:hAnsi="仿宋" w:cs="仿宋"/>
          <w:sz w:val="24"/>
          <w:lang w:eastAsia="zh-Hans"/>
        </w:rPr>
      </w:pPr>
      <w:r>
        <w:rPr>
          <w:rFonts w:ascii="仿宋" w:eastAsia="仿宋" w:hAnsi="仿宋" w:cs="仿宋" w:hint="eastAsia"/>
          <w:sz w:val="24"/>
          <w:lang w:eastAsia="zh-Hans"/>
        </w:rPr>
        <w:t>实时采集,实时采集日志监控</w:t>
      </w:r>
    </w:p>
    <w:p w:rsidR="00A324DD" w:rsidRDefault="00160B4A">
      <w:pPr>
        <w:pStyle w:val="BodyTextFirstIndent21"/>
        <w:widowControl/>
        <w:numPr>
          <w:ilvl w:val="0"/>
          <w:numId w:val="32"/>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一体化数据治理</w:t>
      </w:r>
    </w:p>
    <w:p w:rsidR="00A324DD" w:rsidRDefault="00160B4A">
      <w:pPr>
        <w:widowControl/>
        <w:numPr>
          <w:ilvl w:val="0"/>
          <w:numId w:val="34"/>
        </w:numPr>
        <w:snapToGrid w:val="0"/>
        <w:spacing w:line="360" w:lineRule="auto"/>
        <w:ind w:left="905"/>
        <w:jc w:val="left"/>
        <w:rPr>
          <w:rFonts w:ascii="仿宋" w:eastAsia="仿宋" w:hAnsi="仿宋" w:cs="仿宋"/>
          <w:sz w:val="24"/>
        </w:rPr>
      </w:pPr>
      <w:r>
        <w:rPr>
          <w:rFonts w:ascii="仿宋" w:eastAsia="仿宋" w:hAnsi="仿宋" w:cs="仿宋" w:hint="eastAsia"/>
          <w:sz w:val="24"/>
          <w:lang w:eastAsia="zh-Hans"/>
        </w:rPr>
        <w:t>数据建模:自建模型,导入模型,批量导入模型,模型物理化</w:t>
      </w:r>
    </w:p>
    <w:p w:rsidR="00A324DD" w:rsidRDefault="00160B4A">
      <w:pPr>
        <w:widowControl/>
        <w:numPr>
          <w:ilvl w:val="0"/>
          <w:numId w:val="34"/>
        </w:numPr>
        <w:snapToGrid w:val="0"/>
        <w:spacing w:line="360" w:lineRule="auto"/>
        <w:ind w:left="905"/>
        <w:jc w:val="left"/>
        <w:rPr>
          <w:rFonts w:ascii="仿宋" w:eastAsia="仿宋" w:hAnsi="仿宋" w:cs="仿宋"/>
          <w:sz w:val="24"/>
        </w:rPr>
      </w:pPr>
      <w:r>
        <w:rPr>
          <w:rFonts w:ascii="仿宋" w:eastAsia="仿宋" w:hAnsi="仿宋" w:cs="仿宋" w:hint="eastAsia"/>
          <w:sz w:val="24"/>
          <w:lang w:eastAsia="zh-Hans"/>
        </w:rPr>
        <w:t>数据质控:数据质量规则管理,错误数据筛查</w:t>
      </w:r>
    </w:p>
    <w:p w:rsidR="00A324DD" w:rsidRDefault="00160B4A">
      <w:pPr>
        <w:widowControl/>
        <w:numPr>
          <w:ilvl w:val="0"/>
          <w:numId w:val="34"/>
        </w:numPr>
        <w:snapToGrid w:val="0"/>
        <w:spacing w:line="360" w:lineRule="auto"/>
        <w:ind w:left="905"/>
        <w:jc w:val="left"/>
        <w:rPr>
          <w:rFonts w:ascii="仿宋" w:eastAsia="仿宋" w:hAnsi="仿宋" w:cs="仿宋"/>
          <w:sz w:val="24"/>
        </w:rPr>
      </w:pPr>
      <w:r>
        <w:rPr>
          <w:rFonts w:ascii="仿宋" w:eastAsia="仿宋" w:hAnsi="仿宋" w:cs="仿宋" w:hint="eastAsia"/>
          <w:sz w:val="24"/>
          <w:lang w:eastAsia="zh-Hans"/>
        </w:rPr>
        <w:t>数据清洗:数据清洗项目管理,智能生成清洗计划</w:t>
      </w:r>
    </w:p>
    <w:p w:rsidR="00A324DD" w:rsidRDefault="00160B4A">
      <w:pPr>
        <w:widowControl/>
        <w:numPr>
          <w:ilvl w:val="0"/>
          <w:numId w:val="34"/>
        </w:numPr>
        <w:snapToGrid w:val="0"/>
        <w:spacing w:line="360" w:lineRule="auto"/>
        <w:ind w:left="905"/>
        <w:jc w:val="left"/>
        <w:rPr>
          <w:rFonts w:ascii="仿宋" w:eastAsia="仿宋" w:hAnsi="仿宋" w:cs="仿宋"/>
          <w:sz w:val="24"/>
        </w:rPr>
      </w:pPr>
      <w:r>
        <w:rPr>
          <w:rFonts w:ascii="仿宋" w:eastAsia="仿宋" w:hAnsi="仿宋" w:cs="仿宋" w:hint="eastAsia"/>
          <w:sz w:val="24"/>
          <w:lang w:eastAsia="zh-Hans"/>
        </w:rPr>
        <w:t>算法编排:提供基于</w:t>
      </w:r>
      <w:proofErr w:type="spellStart"/>
      <w:r>
        <w:rPr>
          <w:rFonts w:ascii="仿宋" w:eastAsia="仿宋" w:hAnsi="仿宋" w:cs="仿宋" w:hint="eastAsia"/>
          <w:sz w:val="24"/>
          <w:lang w:eastAsia="zh-Hans"/>
        </w:rPr>
        <w:t>SQL,FlinkSQL,HTTP</w:t>
      </w:r>
      <w:proofErr w:type="spellEnd"/>
      <w:r>
        <w:rPr>
          <w:rFonts w:ascii="仿宋" w:eastAsia="仿宋" w:hAnsi="仿宋" w:cs="仿宋" w:hint="eastAsia"/>
          <w:sz w:val="24"/>
          <w:lang w:eastAsia="zh-Hans"/>
        </w:rPr>
        <w:t>等组件自由组合的编排计划生成</w:t>
      </w:r>
    </w:p>
    <w:p w:rsidR="00A324DD" w:rsidRDefault="00160B4A">
      <w:pPr>
        <w:pStyle w:val="BodyTextFirstIndent21"/>
        <w:widowControl/>
        <w:numPr>
          <w:ilvl w:val="0"/>
          <w:numId w:val="32"/>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数据资产视图</w:t>
      </w:r>
    </w:p>
    <w:p w:rsidR="00A324DD" w:rsidRDefault="00160B4A">
      <w:pPr>
        <w:widowControl/>
        <w:snapToGrid w:val="0"/>
        <w:spacing w:line="360" w:lineRule="auto"/>
        <w:ind w:left="480" w:firstLineChars="100" w:firstLine="240"/>
        <w:jc w:val="left"/>
        <w:rPr>
          <w:rFonts w:ascii="仿宋" w:eastAsia="仿宋" w:hAnsi="仿宋" w:cs="仿宋"/>
          <w:sz w:val="24"/>
        </w:rPr>
      </w:pPr>
      <w:r>
        <w:rPr>
          <w:rFonts w:ascii="仿宋" w:eastAsia="仿宋" w:hAnsi="仿宋" w:cs="仿宋" w:hint="eastAsia"/>
          <w:sz w:val="24"/>
          <w:lang w:eastAsia="zh-Hans"/>
        </w:rPr>
        <w:t>数据资产:数据分层可视化,数据模型可视化,数据预览</w:t>
      </w:r>
    </w:p>
    <w:p w:rsidR="00A324DD" w:rsidRDefault="00160B4A">
      <w:pPr>
        <w:pStyle w:val="BodyTextFirstIndent21"/>
        <w:widowControl/>
        <w:numPr>
          <w:ilvl w:val="0"/>
          <w:numId w:val="32"/>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数据监控</w:t>
      </w:r>
    </w:p>
    <w:p w:rsidR="00A324DD" w:rsidRDefault="00160B4A">
      <w:pPr>
        <w:widowControl/>
        <w:numPr>
          <w:ilvl w:val="0"/>
          <w:numId w:val="35"/>
        </w:numPr>
        <w:snapToGrid w:val="0"/>
        <w:spacing w:line="360" w:lineRule="auto"/>
        <w:ind w:left="905"/>
        <w:jc w:val="left"/>
        <w:rPr>
          <w:rFonts w:ascii="仿宋" w:eastAsia="仿宋" w:hAnsi="仿宋" w:cs="仿宋"/>
          <w:sz w:val="24"/>
          <w:lang w:eastAsia="zh-Hans"/>
        </w:rPr>
      </w:pPr>
      <w:r>
        <w:rPr>
          <w:rFonts w:ascii="仿宋" w:eastAsia="仿宋" w:hAnsi="仿宋" w:cs="仿宋" w:hint="eastAsia"/>
          <w:sz w:val="24"/>
          <w:lang w:eastAsia="zh-Hans"/>
        </w:rPr>
        <w:lastRenderedPageBreak/>
        <w:t>数据汇聚:提供数据源及数据表的监控</w:t>
      </w:r>
    </w:p>
    <w:p w:rsidR="00A324DD" w:rsidRDefault="00160B4A">
      <w:pPr>
        <w:widowControl/>
        <w:numPr>
          <w:ilvl w:val="0"/>
          <w:numId w:val="35"/>
        </w:numPr>
        <w:snapToGrid w:val="0"/>
        <w:spacing w:line="360" w:lineRule="auto"/>
        <w:ind w:left="905"/>
        <w:jc w:val="left"/>
        <w:rPr>
          <w:rFonts w:ascii="仿宋" w:eastAsia="仿宋" w:hAnsi="仿宋" w:cs="仿宋"/>
          <w:sz w:val="24"/>
          <w:lang w:eastAsia="zh-Hans"/>
        </w:rPr>
      </w:pPr>
      <w:r>
        <w:rPr>
          <w:rFonts w:ascii="仿宋" w:eastAsia="仿宋" w:hAnsi="仿宋" w:cs="仿宋" w:hint="eastAsia"/>
          <w:sz w:val="24"/>
          <w:lang w:eastAsia="zh-Hans"/>
        </w:rPr>
        <w:t>全量数据:提供数据总量监控</w:t>
      </w:r>
    </w:p>
    <w:p w:rsidR="00A324DD" w:rsidRDefault="00160B4A">
      <w:pPr>
        <w:widowControl/>
        <w:numPr>
          <w:ilvl w:val="0"/>
          <w:numId w:val="35"/>
        </w:numPr>
        <w:snapToGrid w:val="0"/>
        <w:spacing w:line="360" w:lineRule="auto"/>
        <w:ind w:left="905"/>
        <w:jc w:val="left"/>
        <w:rPr>
          <w:rFonts w:ascii="仿宋" w:eastAsia="仿宋" w:hAnsi="仿宋" w:cs="仿宋"/>
          <w:sz w:val="24"/>
          <w:lang w:eastAsia="zh-Hans"/>
        </w:rPr>
      </w:pPr>
      <w:r>
        <w:rPr>
          <w:rFonts w:ascii="仿宋" w:eastAsia="仿宋" w:hAnsi="仿宋" w:cs="仿宋" w:hint="eastAsia"/>
          <w:sz w:val="24"/>
          <w:lang w:eastAsia="zh-Hans"/>
        </w:rPr>
        <w:t xml:space="preserve">数据监控: 监控编排任务运行情况,监控采集任务运行情况 </w:t>
      </w:r>
    </w:p>
    <w:p w:rsidR="00A324DD" w:rsidRDefault="00160B4A">
      <w:pPr>
        <w:widowControl/>
        <w:spacing w:line="360" w:lineRule="auto"/>
        <w:jc w:val="left"/>
        <w:outlineLvl w:val="3"/>
        <w:rPr>
          <w:rFonts w:ascii="仿宋" w:eastAsia="仿宋" w:hAnsi="仿宋"/>
          <w:b/>
          <w:sz w:val="24"/>
          <w:lang w:eastAsia="zh-Hans"/>
        </w:rPr>
      </w:pPr>
      <w:r>
        <w:rPr>
          <w:rFonts w:ascii="仿宋" w:eastAsia="仿宋" w:hAnsi="仿宋" w:hint="eastAsia"/>
          <w:b/>
          <w:sz w:val="24"/>
        </w:rPr>
        <w:t>（三）</w:t>
      </w:r>
      <w:r>
        <w:rPr>
          <w:rFonts w:ascii="仿宋" w:eastAsia="仿宋" w:hAnsi="仿宋" w:hint="eastAsia"/>
          <w:b/>
          <w:sz w:val="24"/>
          <w:lang w:eastAsia="zh-Hans"/>
        </w:rPr>
        <w:t>数据仓库</w:t>
      </w:r>
    </w:p>
    <w:p w:rsidR="00A324DD" w:rsidRDefault="00160B4A">
      <w:pPr>
        <w:pStyle w:val="BodyTextFirstIndent21"/>
        <w:spacing w:line="360" w:lineRule="auto"/>
        <w:ind w:leftChars="0" w:left="0" w:firstLineChars="200" w:firstLine="480"/>
        <w:rPr>
          <w:rFonts w:ascii="仿宋" w:eastAsia="仿宋" w:hAnsi="仿宋" w:cs="仿宋"/>
          <w:sz w:val="24"/>
          <w:lang w:eastAsia="zh-Hans"/>
        </w:rPr>
      </w:pPr>
      <w:r>
        <w:rPr>
          <w:rFonts w:ascii="仿宋" w:eastAsia="仿宋" w:hAnsi="仿宋" w:cs="仿宋" w:hint="eastAsia"/>
          <w:sz w:val="24"/>
          <w:lang w:eastAsia="zh-Hans"/>
        </w:rPr>
        <w:t>运营数据中心是在医院运营类、医疗管理类、医疗服务类数据等采集的基础上，创建ODS库数据的抽取整理规范及流程，抽象出满足医院运营管理决策分析主题的度量和维度，区分事实表和维度表，按照“星型模型”、“雪花模型”的方式建立维度表和事实表之间的关联关系，将原有的二维数据表转化成以分析主题为中心的多维表。数据仓库的建立，有利于后期对数据的高效应用和管理数据。数据仓库的数据主要供医院运营管理决策分析之用，所涉及的数据操作主要是数据查询，一般情况下不进行修改操作。数据仓库的数据反映的是一段相当长时间内历史数据，是不同时点数据库快照的集合，以及基于这些快照统计、综合和重组的导出数据。</w:t>
      </w:r>
    </w:p>
    <w:p w:rsidR="00A324DD" w:rsidRDefault="00160B4A">
      <w:pPr>
        <w:pStyle w:val="BodyTextFirstIndent21"/>
        <w:widowControl/>
        <w:numPr>
          <w:ilvl w:val="0"/>
          <w:numId w:val="3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运营数据中心ODR</w:t>
      </w:r>
    </w:p>
    <w:p w:rsidR="00A324DD" w:rsidRDefault="00160B4A">
      <w:pPr>
        <w:pStyle w:val="BodyTextFirstIndent21"/>
        <w:spacing w:line="360" w:lineRule="auto"/>
        <w:ind w:leftChars="0" w:left="0" w:firstLineChars="200" w:firstLine="480"/>
        <w:rPr>
          <w:rFonts w:ascii="仿宋" w:eastAsia="仿宋" w:hAnsi="仿宋" w:cs="仿宋"/>
          <w:sz w:val="24"/>
          <w:lang w:eastAsia="zh-Hans"/>
        </w:rPr>
      </w:pPr>
      <w:r>
        <w:rPr>
          <w:rFonts w:ascii="仿宋" w:eastAsia="仿宋" w:hAnsi="仿宋" w:cs="仿宋" w:hint="eastAsia"/>
          <w:sz w:val="24"/>
          <w:lang w:eastAsia="zh-Hans"/>
        </w:rPr>
        <w:t>整合医院运营管理活动的数据集，包括与医院运营活动相关的业务数据，将原来分散在HIS、LIS及人、财、物的数据进行重新组织整合，通过ETL技术对各种数据信息进行标准集成，支持运营管理需求。</w:t>
      </w:r>
    </w:p>
    <w:p w:rsidR="00A324DD" w:rsidRDefault="00160B4A">
      <w:pPr>
        <w:pStyle w:val="BodyTextFirstIndent21"/>
        <w:widowControl/>
        <w:numPr>
          <w:ilvl w:val="0"/>
          <w:numId w:val="36"/>
        </w:numPr>
        <w:spacing w:line="360" w:lineRule="auto"/>
        <w:ind w:leftChars="0"/>
        <w:jc w:val="left"/>
        <w:rPr>
          <w:rFonts w:ascii="仿宋" w:eastAsia="仿宋" w:hAnsi="仿宋" w:cs="仿宋"/>
          <w:kern w:val="0"/>
          <w:sz w:val="24"/>
          <w:lang w:eastAsia="zh-Hans"/>
        </w:rPr>
      </w:pPr>
      <w:r>
        <w:rPr>
          <w:rFonts w:ascii="仿宋" w:eastAsia="仿宋" w:hAnsi="仿宋" w:cs="仿宋" w:hint="eastAsia"/>
          <w:kern w:val="0"/>
          <w:sz w:val="24"/>
          <w:lang w:eastAsia="zh-Hans"/>
        </w:rPr>
        <w:t>多维主题库MDD</w:t>
      </w:r>
    </w:p>
    <w:p w:rsidR="00A324DD" w:rsidRDefault="00160B4A">
      <w:pPr>
        <w:pStyle w:val="BodyTextFirstIndent21"/>
        <w:spacing w:line="360" w:lineRule="auto"/>
        <w:ind w:leftChars="0" w:left="0" w:firstLineChars="200" w:firstLine="480"/>
        <w:rPr>
          <w:rFonts w:ascii="仿宋" w:eastAsia="仿宋" w:hAnsi="仿宋" w:cs="仿宋"/>
          <w:sz w:val="24"/>
          <w:lang w:eastAsia="zh-Hans"/>
        </w:rPr>
      </w:pPr>
      <w:r>
        <w:rPr>
          <w:rFonts w:ascii="仿宋" w:eastAsia="仿宋" w:hAnsi="仿宋" w:cs="仿宋" w:hint="eastAsia"/>
          <w:sz w:val="24"/>
          <w:lang w:eastAsia="zh-Hans"/>
        </w:rPr>
        <w:t>建立以运营管理决策为中心的符合国家卫计委相关标准的，以</w:t>
      </w:r>
      <w:r>
        <w:rPr>
          <w:rFonts w:ascii="仿宋" w:eastAsia="仿宋" w:hAnsi="仿宋" w:cs="仿宋" w:hint="eastAsia"/>
          <w:sz w:val="24"/>
        </w:rPr>
        <w:t>智慧</w:t>
      </w:r>
      <w:r>
        <w:rPr>
          <w:rFonts w:ascii="仿宋" w:eastAsia="仿宋" w:hAnsi="仿宋" w:cs="仿宋" w:hint="eastAsia"/>
          <w:sz w:val="24"/>
          <w:lang w:eastAsia="zh-Hans"/>
        </w:rPr>
        <w:t>管理为标准的多维主题库MDD。包含医疗服务分析主题库、医疗质量主题库、护理质量主题库等等。</w:t>
      </w:r>
    </w:p>
    <w:p w:rsidR="00A324DD" w:rsidRDefault="00160B4A">
      <w:pPr>
        <w:widowControl/>
        <w:numPr>
          <w:ilvl w:val="0"/>
          <w:numId w:val="4"/>
        </w:numPr>
        <w:spacing w:line="360" w:lineRule="auto"/>
        <w:jc w:val="left"/>
        <w:outlineLvl w:val="2"/>
        <w:rPr>
          <w:rFonts w:ascii="仿宋" w:eastAsia="仿宋" w:hAnsi="仿宋"/>
          <w:b/>
          <w:sz w:val="24"/>
        </w:rPr>
      </w:pPr>
      <w:r>
        <w:rPr>
          <w:rFonts w:ascii="仿宋" w:eastAsia="仿宋" w:hAnsi="仿宋"/>
          <w:b/>
          <w:sz w:val="24"/>
        </w:rPr>
        <w:t>智慧管理评审咨询与支持服务</w:t>
      </w:r>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在本项目信息系统建设过程中同时提供智慧管理评审咨询与支持服务。</w:t>
      </w:r>
    </w:p>
    <w:p w:rsidR="00A324DD" w:rsidRDefault="00A324DD">
      <w:pPr>
        <w:widowControl/>
        <w:spacing w:line="360" w:lineRule="auto"/>
        <w:ind w:firstLineChars="200" w:firstLine="480"/>
        <w:jc w:val="left"/>
        <w:rPr>
          <w:rFonts w:ascii="仿宋" w:eastAsia="仿宋" w:hAnsi="仿宋"/>
          <w:bCs/>
          <w:sz w:val="24"/>
        </w:rPr>
      </w:pPr>
    </w:p>
    <w:p w:rsidR="00A324DD" w:rsidRDefault="00160B4A">
      <w:pPr>
        <w:widowControl/>
        <w:numPr>
          <w:ilvl w:val="0"/>
          <w:numId w:val="2"/>
        </w:numPr>
        <w:jc w:val="left"/>
        <w:outlineLvl w:val="1"/>
        <w:rPr>
          <w:rFonts w:ascii="仿宋" w:eastAsia="仿宋" w:hAnsi="仿宋"/>
          <w:b/>
          <w:sz w:val="28"/>
          <w:szCs w:val="28"/>
        </w:rPr>
      </w:pPr>
      <w:bookmarkStart w:id="7" w:name="_Toc24160"/>
      <w:r>
        <w:rPr>
          <w:rFonts w:ascii="仿宋" w:eastAsia="仿宋" w:hAnsi="仿宋" w:hint="eastAsia"/>
          <w:b/>
          <w:sz w:val="28"/>
          <w:szCs w:val="28"/>
        </w:rPr>
        <w:t>其他</w:t>
      </w:r>
      <w:bookmarkEnd w:id="7"/>
      <w:r>
        <w:rPr>
          <w:rFonts w:ascii="仿宋" w:eastAsia="仿宋" w:hAnsi="仿宋" w:hint="eastAsia"/>
          <w:b/>
          <w:sz w:val="28"/>
          <w:szCs w:val="28"/>
        </w:rPr>
        <w:t>要求</w:t>
      </w:r>
    </w:p>
    <w:p w:rsidR="00A324DD" w:rsidRDefault="00160B4A">
      <w:pPr>
        <w:widowControl/>
        <w:numPr>
          <w:ilvl w:val="0"/>
          <w:numId w:val="37"/>
        </w:numPr>
        <w:spacing w:line="360" w:lineRule="auto"/>
        <w:jc w:val="left"/>
        <w:outlineLvl w:val="2"/>
        <w:rPr>
          <w:rFonts w:ascii="仿宋" w:eastAsia="仿宋" w:hAnsi="仿宋"/>
          <w:b/>
          <w:sz w:val="24"/>
        </w:rPr>
      </w:pPr>
      <w:bookmarkStart w:id="8" w:name="_Toc12983"/>
      <w:r>
        <w:rPr>
          <w:rFonts w:ascii="仿宋" w:eastAsia="仿宋" w:hAnsi="仿宋" w:hint="eastAsia"/>
          <w:b/>
          <w:sz w:val="24"/>
        </w:rPr>
        <w:t>★实施周期要求</w:t>
      </w:r>
      <w:bookmarkEnd w:id="8"/>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要求合同签订后</w:t>
      </w:r>
      <w:r>
        <w:rPr>
          <w:rFonts w:ascii="仿宋" w:eastAsia="仿宋" w:hAnsi="仿宋" w:hint="eastAsia"/>
          <w:b/>
          <w:sz w:val="24"/>
          <w:u w:val="single"/>
        </w:rPr>
        <w:t>2个月内</w:t>
      </w:r>
      <w:r>
        <w:rPr>
          <w:rFonts w:ascii="仿宋" w:eastAsia="仿宋" w:hAnsi="仿宋" w:hint="eastAsia"/>
          <w:bCs/>
          <w:sz w:val="24"/>
        </w:rPr>
        <w:t>完成所有系统软件的升级改造和系统建设工作。所有软件系统建设的同时，要求投标人全程协助招标人开展智慧管理评审工作，直至评审通过。</w:t>
      </w:r>
    </w:p>
    <w:p w:rsidR="00A324DD" w:rsidRDefault="00160B4A">
      <w:pPr>
        <w:widowControl/>
        <w:numPr>
          <w:ilvl w:val="0"/>
          <w:numId w:val="37"/>
        </w:numPr>
        <w:spacing w:line="360" w:lineRule="auto"/>
        <w:jc w:val="left"/>
        <w:outlineLvl w:val="2"/>
        <w:rPr>
          <w:rFonts w:ascii="仿宋" w:eastAsia="仿宋" w:hAnsi="仿宋"/>
          <w:b/>
          <w:sz w:val="24"/>
        </w:rPr>
      </w:pPr>
      <w:r>
        <w:rPr>
          <w:rFonts w:ascii="仿宋" w:eastAsia="仿宋" w:hAnsi="仿宋" w:hint="eastAsia"/>
          <w:b/>
          <w:sz w:val="24"/>
        </w:rPr>
        <w:t>★接口要求</w:t>
      </w:r>
    </w:p>
    <w:p w:rsidR="00A324DD" w:rsidRDefault="00160B4A">
      <w:pPr>
        <w:widowControl/>
        <w:spacing w:line="360" w:lineRule="auto"/>
        <w:ind w:firstLineChars="200" w:firstLine="480"/>
        <w:jc w:val="left"/>
        <w:rPr>
          <w:rFonts w:ascii="仿宋" w:eastAsia="仿宋" w:hAnsi="仿宋"/>
          <w:b/>
          <w:sz w:val="24"/>
          <w:u w:val="single"/>
        </w:rPr>
      </w:pPr>
      <w:r>
        <w:rPr>
          <w:rFonts w:ascii="仿宋" w:eastAsia="仿宋" w:hAnsi="仿宋" w:hint="eastAsia"/>
          <w:bCs/>
          <w:sz w:val="24"/>
        </w:rPr>
        <w:t>本次项目建设需要与医院现有的大量第三方系统进行接口打通，要求做到无缝对接。</w:t>
      </w:r>
      <w:r>
        <w:rPr>
          <w:rFonts w:ascii="仿宋" w:eastAsia="仿宋" w:hAnsi="仿宋" w:hint="eastAsia"/>
          <w:b/>
          <w:sz w:val="24"/>
          <w:u w:val="single"/>
        </w:rPr>
        <w:t>中标人需支付现有第三方系统与本次项目对接的升级改造费用，并在投标文件中</w:t>
      </w:r>
      <w:proofErr w:type="gramStart"/>
      <w:r>
        <w:rPr>
          <w:rFonts w:ascii="仿宋" w:eastAsia="仿宋" w:hAnsi="仿宋" w:hint="eastAsia"/>
          <w:b/>
          <w:sz w:val="24"/>
          <w:u w:val="single"/>
        </w:rPr>
        <w:t>作出</w:t>
      </w:r>
      <w:proofErr w:type="gramEnd"/>
      <w:r>
        <w:rPr>
          <w:rFonts w:ascii="仿宋" w:eastAsia="仿宋" w:hAnsi="仿宋" w:hint="eastAsia"/>
          <w:b/>
          <w:sz w:val="24"/>
          <w:u w:val="single"/>
        </w:rPr>
        <w:t>书面承诺。</w:t>
      </w:r>
    </w:p>
    <w:p w:rsidR="00A324DD" w:rsidRDefault="00160B4A">
      <w:pPr>
        <w:widowControl/>
        <w:numPr>
          <w:ilvl w:val="0"/>
          <w:numId w:val="37"/>
        </w:numPr>
        <w:spacing w:line="360" w:lineRule="auto"/>
        <w:jc w:val="left"/>
        <w:outlineLvl w:val="2"/>
        <w:rPr>
          <w:rFonts w:ascii="仿宋" w:eastAsia="仿宋" w:hAnsi="仿宋"/>
          <w:b/>
          <w:sz w:val="24"/>
        </w:rPr>
      </w:pPr>
      <w:r>
        <w:rPr>
          <w:rFonts w:ascii="仿宋" w:eastAsia="仿宋" w:hAnsi="仿宋" w:hint="eastAsia"/>
          <w:b/>
          <w:sz w:val="24"/>
        </w:rPr>
        <w:lastRenderedPageBreak/>
        <w:t>★项目调研要求</w:t>
      </w:r>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本项目建设目的为协助医院通过智慧管理评审，因智慧管理国家标准涉及院内诸多信息系统，故投标人应按招标要求至用户现场集中进行项目调研，中标后，供应商不得以不完全了解施工现场和软硬件系统及相关环境情况为借口，提出延长工期或额外补偿的要求。</w:t>
      </w:r>
    </w:p>
    <w:p w:rsidR="00A324DD" w:rsidRDefault="00160B4A">
      <w:pPr>
        <w:widowControl/>
        <w:numPr>
          <w:ilvl w:val="0"/>
          <w:numId w:val="37"/>
        </w:numPr>
        <w:spacing w:line="360" w:lineRule="auto"/>
        <w:jc w:val="left"/>
        <w:outlineLvl w:val="2"/>
        <w:rPr>
          <w:rFonts w:ascii="仿宋" w:eastAsia="仿宋" w:hAnsi="仿宋"/>
          <w:b/>
          <w:sz w:val="24"/>
        </w:rPr>
      </w:pPr>
      <w:bookmarkStart w:id="9" w:name="_Toc11930"/>
      <w:r>
        <w:rPr>
          <w:rFonts w:ascii="仿宋" w:eastAsia="仿宋" w:hAnsi="仿宋" w:hint="eastAsia"/>
          <w:b/>
          <w:sz w:val="24"/>
        </w:rPr>
        <w:t>培训要求</w:t>
      </w:r>
      <w:bookmarkEnd w:id="9"/>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投标人应提供完整详尽的技术培训方案，项目验收前必须完成相关技术培训。技术培训的内容必须覆盖本次投标产品的日常使用操作和管理维护等。</w:t>
      </w:r>
    </w:p>
    <w:p w:rsidR="00A324DD" w:rsidRDefault="00160B4A">
      <w:pPr>
        <w:widowControl/>
        <w:numPr>
          <w:ilvl w:val="0"/>
          <w:numId w:val="37"/>
        </w:numPr>
        <w:spacing w:line="360" w:lineRule="auto"/>
        <w:jc w:val="left"/>
        <w:outlineLvl w:val="2"/>
        <w:rPr>
          <w:rFonts w:ascii="仿宋" w:eastAsia="仿宋" w:hAnsi="仿宋"/>
          <w:b/>
          <w:sz w:val="24"/>
        </w:rPr>
      </w:pPr>
      <w:bookmarkStart w:id="10" w:name="_Toc16888"/>
      <w:r>
        <w:rPr>
          <w:rFonts w:ascii="仿宋" w:eastAsia="仿宋" w:hAnsi="仿宋" w:hint="eastAsia"/>
          <w:b/>
          <w:sz w:val="24"/>
        </w:rPr>
        <w:t>售后服务要求</w:t>
      </w:r>
      <w:bookmarkEnd w:id="10"/>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投标人应提供完整详尽的售后服务方案，服务内容包括本项目涉及所有软、硬件。对整个系统至少提供二年的免费维护期，免费维护期从验收之日起；对于各类故障必须提供7*24立即响应服务，在4小时内提出解决方案并做出明确安排，若远程不能解决问题，须在24小时内派人到现场上门服务，排除故障，并分析故障原因，提出书面故障分析报告及防范措施</w:t>
      </w:r>
    </w:p>
    <w:p w:rsidR="00A324DD" w:rsidRDefault="00160B4A">
      <w:pPr>
        <w:widowControl/>
        <w:numPr>
          <w:ilvl w:val="0"/>
          <w:numId w:val="37"/>
        </w:numPr>
        <w:spacing w:line="360" w:lineRule="auto"/>
        <w:jc w:val="left"/>
        <w:outlineLvl w:val="2"/>
        <w:rPr>
          <w:rFonts w:ascii="仿宋" w:eastAsia="仿宋" w:hAnsi="仿宋"/>
          <w:b/>
          <w:sz w:val="24"/>
        </w:rPr>
      </w:pPr>
      <w:bookmarkStart w:id="11" w:name="_Toc23326"/>
      <w:r>
        <w:rPr>
          <w:rFonts w:ascii="仿宋" w:eastAsia="仿宋" w:hAnsi="仿宋" w:hint="eastAsia"/>
          <w:b/>
          <w:sz w:val="24"/>
        </w:rPr>
        <w:t>验收要求</w:t>
      </w:r>
      <w:bookmarkEnd w:id="11"/>
    </w:p>
    <w:p w:rsidR="00A324DD" w:rsidRDefault="00160B4A">
      <w:pPr>
        <w:widowControl/>
        <w:spacing w:line="360" w:lineRule="auto"/>
        <w:ind w:firstLineChars="200" w:firstLine="480"/>
        <w:jc w:val="left"/>
        <w:rPr>
          <w:rFonts w:ascii="仿宋" w:eastAsia="仿宋" w:hAnsi="仿宋"/>
          <w:bCs/>
          <w:sz w:val="24"/>
        </w:rPr>
      </w:pPr>
      <w:r>
        <w:rPr>
          <w:rFonts w:ascii="仿宋" w:eastAsia="仿宋" w:hAnsi="仿宋" w:hint="eastAsia"/>
          <w:bCs/>
          <w:sz w:val="24"/>
        </w:rPr>
        <w:t>项目提交的文档成果包括但不限于：系统的体系架构及描述、系统实施报告、培训资料、软件使用操作手册、项目验收报告等。（包括纸质和电子文件）。</w:t>
      </w:r>
    </w:p>
    <w:p w:rsidR="00A324DD" w:rsidRDefault="00A324DD">
      <w:pPr>
        <w:widowControl/>
        <w:ind w:firstLineChars="300" w:firstLine="720"/>
        <w:jc w:val="left"/>
        <w:rPr>
          <w:rFonts w:ascii="仿宋" w:eastAsia="仿宋" w:hAnsi="仿宋"/>
          <w:bCs/>
          <w:sz w:val="24"/>
        </w:rPr>
      </w:pPr>
      <w:bookmarkStart w:id="12" w:name="_GoBack"/>
      <w:bookmarkEnd w:id="12"/>
    </w:p>
    <w:p w:rsidR="00A324DD" w:rsidRDefault="00A324DD">
      <w:pPr>
        <w:rPr>
          <w:rFonts w:ascii="仿宋" w:eastAsia="仿宋" w:hAnsi="仿宋" w:cs="Arial"/>
          <w:snapToGrid w:val="0"/>
          <w:kern w:val="0"/>
          <w:sz w:val="24"/>
        </w:rPr>
      </w:pPr>
    </w:p>
    <w:p w:rsidR="00A324DD" w:rsidRDefault="00A324DD">
      <w:pPr>
        <w:snapToGrid w:val="0"/>
        <w:spacing w:line="360" w:lineRule="auto"/>
        <w:rPr>
          <w:rFonts w:ascii="仿宋" w:eastAsia="仿宋" w:hAnsi="仿宋" w:cs="仿宋_GB2312"/>
          <w:b/>
          <w:sz w:val="24"/>
        </w:rPr>
      </w:pPr>
    </w:p>
    <w:p w:rsidR="003413AB" w:rsidRPr="003413AB" w:rsidRDefault="003413AB" w:rsidP="003413AB">
      <w:pPr>
        <w:pStyle w:val="BodyTextFirstIndent21"/>
        <w:rPr>
          <w:rFonts w:eastAsiaTheme="minorEastAsia"/>
        </w:rPr>
      </w:pPr>
    </w:p>
    <w:p w:rsidR="00DA3826" w:rsidRPr="00DA3826" w:rsidRDefault="00DA3826" w:rsidP="00DA3826">
      <w:pPr>
        <w:pStyle w:val="BodyTextFirstIndent21"/>
        <w:rPr>
          <w:rFonts w:eastAsiaTheme="minorEastAsia"/>
        </w:rPr>
      </w:pPr>
    </w:p>
    <w:p w:rsidR="00A324DD" w:rsidRDefault="00A324DD">
      <w:pPr>
        <w:widowControl/>
        <w:spacing w:line="360" w:lineRule="auto"/>
        <w:jc w:val="left"/>
        <w:rPr>
          <w:rFonts w:ascii="仿宋" w:eastAsia="仿宋" w:hAnsi="仿宋"/>
          <w:bCs/>
          <w:sz w:val="24"/>
        </w:rPr>
      </w:pPr>
    </w:p>
    <w:p w:rsidR="00A324DD" w:rsidRDefault="00A324DD">
      <w:pPr>
        <w:widowControl/>
        <w:spacing w:line="360" w:lineRule="auto"/>
        <w:jc w:val="left"/>
        <w:rPr>
          <w:rFonts w:ascii="仿宋" w:eastAsia="仿宋" w:hAnsi="仿宋"/>
          <w:bCs/>
          <w:sz w:val="24"/>
        </w:rPr>
      </w:pPr>
    </w:p>
    <w:sectPr w:rsidR="00A324DD">
      <w:footerReference w:type="default" r:id="rId11"/>
      <w:pgSz w:w="11906" w:h="16838"/>
      <w:pgMar w:top="1134" w:right="1417" w:bottom="1134"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38" w:rsidRDefault="00E60F38">
      <w:r>
        <w:separator/>
      </w:r>
    </w:p>
  </w:endnote>
  <w:endnote w:type="continuationSeparator" w:id="0">
    <w:p w:rsidR="00E60F38" w:rsidRDefault="00E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
    <w:altName w:val="宋体"/>
    <w:charset w:val="81"/>
    <w:family w:val="roman"/>
    <w:pitch w:val="default"/>
    <w:sig w:usb0="00000000" w:usb1="00000000" w:usb2="0000000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03094"/>
      <w:docPartObj>
        <w:docPartGallery w:val="Page Numbers (Bottom of Page)"/>
        <w:docPartUnique/>
      </w:docPartObj>
    </w:sdtPr>
    <w:sdtEndPr/>
    <w:sdtContent>
      <w:p w:rsidR="00DA3826" w:rsidRDefault="00DA3826">
        <w:pPr>
          <w:pStyle w:val="a3"/>
          <w:jc w:val="center"/>
        </w:pPr>
        <w:r>
          <w:fldChar w:fldCharType="begin"/>
        </w:r>
        <w:r>
          <w:instrText>PAGE   \* MERGEFORMAT</w:instrText>
        </w:r>
        <w:r>
          <w:fldChar w:fldCharType="separate"/>
        </w:r>
        <w:r w:rsidR="00253301" w:rsidRPr="00253301">
          <w:rPr>
            <w:noProof/>
            <w:lang w:val="zh-CN"/>
          </w:rPr>
          <w:t>21</w:t>
        </w:r>
        <w:r>
          <w:fldChar w:fldCharType="end"/>
        </w:r>
      </w:p>
    </w:sdtContent>
  </w:sdt>
  <w:p w:rsidR="00DA3826" w:rsidRDefault="00DA38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38" w:rsidRDefault="00E60F38">
      <w:r>
        <w:separator/>
      </w:r>
    </w:p>
  </w:footnote>
  <w:footnote w:type="continuationSeparator" w:id="0">
    <w:p w:rsidR="00E60F38" w:rsidRDefault="00E6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C80E6"/>
    <w:multiLevelType w:val="singleLevel"/>
    <w:tmpl w:val="87BC80E6"/>
    <w:lvl w:ilvl="0">
      <w:start w:val="1"/>
      <w:numFmt w:val="decimal"/>
      <w:lvlText w:val="%1)"/>
      <w:lvlJc w:val="left"/>
      <w:pPr>
        <w:ind w:left="425" w:hanging="425"/>
      </w:pPr>
      <w:rPr>
        <w:rFonts w:hint="default"/>
      </w:rPr>
    </w:lvl>
  </w:abstractNum>
  <w:abstractNum w:abstractNumId="1">
    <w:nsid w:val="8ADD0B3C"/>
    <w:multiLevelType w:val="singleLevel"/>
    <w:tmpl w:val="8ADD0B3C"/>
    <w:lvl w:ilvl="0">
      <w:start w:val="1"/>
      <w:numFmt w:val="decimal"/>
      <w:lvlText w:val="%1)"/>
      <w:lvlJc w:val="left"/>
      <w:pPr>
        <w:ind w:left="425" w:hanging="425"/>
      </w:pPr>
      <w:rPr>
        <w:rFonts w:hint="default"/>
      </w:rPr>
    </w:lvl>
  </w:abstractNum>
  <w:abstractNum w:abstractNumId="2">
    <w:nsid w:val="96DACA68"/>
    <w:multiLevelType w:val="singleLevel"/>
    <w:tmpl w:val="96DACA68"/>
    <w:lvl w:ilvl="0">
      <w:start w:val="1"/>
      <w:numFmt w:val="decimal"/>
      <w:lvlText w:val="%1)"/>
      <w:lvlJc w:val="left"/>
      <w:pPr>
        <w:ind w:left="425" w:hanging="425"/>
      </w:pPr>
      <w:rPr>
        <w:rFonts w:hint="default"/>
      </w:rPr>
    </w:lvl>
  </w:abstractNum>
  <w:abstractNum w:abstractNumId="3">
    <w:nsid w:val="9F754235"/>
    <w:multiLevelType w:val="singleLevel"/>
    <w:tmpl w:val="9F754235"/>
    <w:lvl w:ilvl="0">
      <w:start w:val="1"/>
      <w:numFmt w:val="decimal"/>
      <w:lvlText w:val="%1)"/>
      <w:lvlJc w:val="left"/>
      <w:pPr>
        <w:ind w:left="425" w:hanging="425"/>
      </w:pPr>
      <w:rPr>
        <w:rFonts w:hint="default"/>
      </w:rPr>
    </w:lvl>
  </w:abstractNum>
  <w:abstractNum w:abstractNumId="4">
    <w:nsid w:val="A54F7AA3"/>
    <w:multiLevelType w:val="singleLevel"/>
    <w:tmpl w:val="A54F7AA3"/>
    <w:lvl w:ilvl="0">
      <w:start w:val="1"/>
      <w:numFmt w:val="decimal"/>
      <w:lvlText w:val="%1)"/>
      <w:lvlJc w:val="left"/>
      <w:pPr>
        <w:ind w:left="425" w:hanging="425"/>
      </w:pPr>
      <w:rPr>
        <w:rFonts w:hint="default"/>
      </w:rPr>
    </w:lvl>
  </w:abstractNum>
  <w:abstractNum w:abstractNumId="5">
    <w:nsid w:val="ACBFE3DA"/>
    <w:multiLevelType w:val="singleLevel"/>
    <w:tmpl w:val="ACBFE3DA"/>
    <w:lvl w:ilvl="0">
      <w:start w:val="1"/>
      <w:numFmt w:val="decimal"/>
      <w:lvlText w:val="(%1)"/>
      <w:lvlJc w:val="left"/>
      <w:pPr>
        <w:ind w:left="425" w:hanging="425"/>
      </w:pPr>
      <w:rPr>
        <w:rFonts w:hint="default"/>
      </w:rPr>
    </w:lvl>
  </w:abstractNum>
  <w:abstractNum w:abstractNumId="6">
    <w:nsid w:val="B00B925E"/>
    <w:multiLevelType w:val="singleLevel"/>
    <w:tmpl w:val="B00B925E"/>
    <w:lvl w:ilvl="0">
      <w:start w:val="1"/>
      <w:numFmt w:val="decimal"/>
      <w:lvlText w:val="%1."/>
      <w:lvlJc w:val="left"/>
      <w:pPr>
        <w:ind w:left="425" w:hanging="425"/>
      </w:pPr>
      <w:rPr>
        <w:rFonts w:hint="default"/>
      </w:rPr>
    </w:lvl>
  </w:abstractNum>
  <w:abstractNum w:abstractNumId="7">
    <w:nsid w:val="B57EE9C0"/>
    <w:multiLevelType w:val="singleLevel"/>
    <w:tmpl w:val="B57EE9C0"/>
    <w:lvl w:ilvl="0">
      <w:start w:val="1"/>
      <w:numFmt w:val="decimal"/>
      <w:lvlText w:val="%1)"/>
      <w:lvlJc w:val="left"/>
      <w:pPr>
        <w:ind w:left="425" w:hanging="425"/>
      </w:pPr>
      <w:rPr>
        <w:rFonts w:hint="default"/>
      </w:rPr>
    </w:lvl>
  </w:abstractNum>
  <w:abstractNum w:abstractNumId="8">
    <w:nsid w:val="B7FAD328"/>
    <w:multiLevelType w:val="singleLevel"/>
    <w:tmpl w:val="B7FAD328"/>
    <w:lvl w:ilvl="0">
      <w:start w:val="1"/>
      <w:numFmt w:val="decimal"/>
      <w:lvlText w:val="(%1)"/>
      <w:lvlJc w:val="left"/>
      <w:pPr>
        <w:ind w:left="425" w:hanging="425"/>
      </w:pPr>
      <w:rPr>
        <w:rFonts w:hint="default"/>
      </w:rPr>
    </w:lvl>
  </w:abstractNum>
  <w:abstractNum w:abstractNumId="9">
    <w:nsid w:val="B8DB8E07"/>
    <w:multiLevelType w:val="singleLevel"/>
    <w:tmpl w:val="B8DB8E07"/>
    <w:lvl w:ilvl="0">
      <w:start w:val="1"/>
      <w:numFmt w:val="decimal"/>
      <w:lvlText w:val="%1."/>
      <w:lvlJc w:val="left"/>
      <w:pPr>
        <w:ind w:left="425" w:hanging="425"/>
      </w:pPr>
      <w:rPr>
        <w:rFonts w:hint="default"/>
      </w:rPr>
    </w:lvl>
  </w:abstractNum>
  <w:abstractNum w:abstractNumId="10">
    <w:nsid w:val="C9B9F631"/>
    <w:multiLevelType w:val="singleLevel"/>
    <w:tmpl w:val="C9B9F631"/>
    <w:lvl w:ilvl="0">
      <w:start w:val="1"/>
      <w:numFmt w:val="decimal"/>
      <w:lvlText w:val="%1)"/>
      <w:lvlJc w:val="left"/>
      <w:pPr>
        <w:ind w:left="425" w:hanging="425"/>
      </w:pPr>
      <w:rPr>
        <w:rFonts w:hint="default"/>
      </w:rPr>
    </w:lvl>
  </w:abstractNum>
  <w:abstractNum w:abstractNumId="11">
    <w:nsid w:val="D30385E4"/>
    <w:multiLevelType w:val="singleLevel"/>
    <w:tmpl w:val="D30385E4"/>
    <w:lvl w:ilvl="0">
      <w:start w:val="1"/>
      <w:numFmt w:val="decimal"/>
      <w:lvlText w:val="%1)"/>
      <w:lvlJc w:val="left"/>
      <w:pPr>
        <w:ind w:left="425" w:hanging="425"/>
      </w:pPr>
      <w:rPr>
        <w:rFonts w:hint="default"/>
      </w:rPr>
    </w:lvl>
  </w:abstractNum>
  <w:abstractNum w:abstractNumId="12">
    <w:nsid w:val="DA3F2970"/>
    <w:multiLevelType w:val="singleLevel"/>
    <w:tmpl w:val="DA3F2970"/>
    <w:lvl w:ilvl="0">
      <w:start w:val="1"/>
      <w:numFmt w:val="decimal"/>
      <w:lvlText w:val="%1)"/>
      <w:lvlJc w:val="left"/>
      <w:pPr>
        <w:ind w:left="425" w:hanging="425"/>
      </w:pPr>
      <w:rPr>
        <w:rFonts w:hint="default"/>
      </w:rPr>
    </w:lvl>
  </w:abstractNum>
  <w:abstractNum w:abstractNumId="13">
    <w:nsid w:val="DAE8C80C"/>
    <w:multiLevelType w:val="singleLevel"/>
    <w:tmpl w:val="DAE8C80C"/>
    <w:lvl w:ilvl="0">
      <w:start w:val="1"/>
      <w:numFmt w:val="decimal"/>
      <w:lvlText w:val="%1)"/>
      <w:lvlJc w:val="left"/>
      <w:pPr>
        <w:ind w:left="425" w:hanging="425"/>
      </w:pPr>
      <w:rPr>
        <w:rFonts w:hint="default"/>
      </w:rPr>
    </w:lvl>
  </w:abstractNum>
  <w:abstractNum w:abstractNumId="14">
    <w:nsid w:val="E1FC2705"/>
    <w:multiLevelType w:val="singleLevel"/>
    <w:tmpl w:val="E1FC2705"/>
    <w:lvl w:ilvl="0">
      <w:start w:val="1"/>
      <w:numFmt w:val="decimal"/>
      <w:lvlText w:val="%1)"/>
      <w:lvlJc w:val="left"/>
      <w:pPr>
        <w:ind w:left="425" w:hanging="425"/>
      </w:pPr>
      <w:rPr>
        <w:rFonts w:hint="default"/>
      </w:rPr>
    </w:lvl>
  </w:abstractNum>
  <w:abstractNum w:abstractNumId="15">
    <w:nsid w:val="E360F9CC"/>
    <w:multiLevelType w:val="singleLevel"/>
    <w:tmpl w:val="E360F9CC"/>
    <w:lvl w:ilvl="0">
      <w:start w:val="1"/>
      <w:numFmt w:val="decimal"/>
      <w:lvlText w:val="%1."/>
      <w:lvlJc w:val="left"/>
      <w:pPr>
        <w:ind w:left="425" w:hanging="425"/>
      </w:pPr>
      <w:rPr>
        <w:rFonts w:hint="default"/>
      </w:rPr>
    </w:lvl>
  </w:abstractNum>
  <w:abstractNum w:abstractNumId="16">
    <w:nsid w:val="E88ED923"/>
    <w:multiLevelType w:val="singleLevel"/>
    <w:tmpl w:val="E88ED923"/>
    <w:lvl w:ilvl="0">
      <w:start w:val="1"/>
      <w:numFmt w:val="decimal"/>
      <w:lvlText w:val="(%1)"/>
      <w:lvlJc w:val="left"/>
      <w:pPr>
        <w:ind w:left="425" w:hanging="425"/>
      </w:pPr>
      <w:rPr>
        <w:rFonts w:hint="default"/>
      </w:rPr>
    </w:lvl>
  </w:abstractNum>
  <w:abstractNum w:abstractNumId="17">
    <w:nsid w:val="EF722BF5"/>
    <w:multiLevelType w:val="singleLevel"/>
    <w:tmpl w:val="EF722BF5"/>
    <w:lvl w:ilvl="0">
      <w:start w:val="1"/>
      <w:numFmt w:val="decimal"/>
      <w:lvlText w:val="(%1)"/>
      <w:lvlJc w:val="left"/>
      <w:pPr>
        <w:ind w:left="425" w:hanging="425"/>
      </w:pPr>
      <w:rPr>
        <w:rFonts w:hint="default"/>
      </w:rPr>
    </w:lvl>
  </w:abstractNum>
  <w:abstractNum w:abstractNumId="18">
    <w:nsid w:val="F7076588"/>
    <w:multiLevelType w:val="singleLevel"/>
    <w:tmpl w:val="F7076588"/>
    <w:lvl w:ilvl="0">
      <w:start w:val="1"/>
      <w:numFmt w:val="decimal"/>
      <w:lvlText w:val="%1)"/>
      <w:lvlJc w:val="left"/>
      <w:pPr>
        <w:ind w:left="425" w:hanging="425"/>
      </w:pPr>
      <w:rPr>
        <w:rFonts w:hint="default"/>
      </w:rPr>
    </w:lvl>
  </w:abstractNum>
  <w:abstractNum w:abstractNumId="19">
    <w:nsid w:val="F70ABFE9"/>
    <w:multiLevelType w:val="singleLevel"/>
    <w:tmpl w:val="F70ABFE9"/>
    <w:lvl w:ilvl="0">
      <w:start w:val="1"/>
      <w:numFmt w:val="decimal"/>
      <w:lvlText w:val="%1)"/>
      <w:lvlJc w:val="left"/>
      <w:pPr>
        <w:ind w:left="425" w:hanging="425"/>
      </w:pPr>
      <w:rPr>
        <w:rFonts w:hint="default"/>
      </w:rPr>
    </w:lvl>
  </w:abstractNum>
  <w:abstractNum w:abstractNumId="20">
    <w:nsid w:val="F843B5B1"/>
    <w:multiLevelType w:val="singleLevel"/>
    <w:tmpl w:val="F843B5B1"/>
    <w:lvl w:ilvl="0">
      <w:start w:val="1"/>
      <w:numFmt w:val="decimal"/>
      <w:lvlText w:val="%1)"/>
      <w:lvlJc w:val="left"/>
      <w:pPr>
        <w:ind w:left="425" w:hanging="425"/>
      </w:pPr>
      <w:rPr>
        <w:rFonts w:hint="default"/>
      </w:rPr>
    </w:lvl>
  </w:abstractNum>
  <w:abstractNum w:abstractNumId="21">
    <w:nsid w:val="071D1F1C"/>
    <w:multiLevelType w:val="singleLevel"/>
    <w:tmpl w:val="071D1F1C"/>
    <w:lvl w:ilvl="0">
      <w:start w:val="1"/>
      <w:numFmt w:val="decimal"/>
      <w:lvlText w:val="%1)"/>
      <w:lvlJc w:val="left"/>
      <w:pPr>
        <w:ind w:left="425" w:hanging="425"/>
      </w:pPr>
      <w:rPr>
        <w:rFonts w:hint="default"/>
      </w:rPr>
    </w:lvl>
  </w:abstractNum>
  <w:abstractNum w:abstractNumId="22">
    <w:nsid w:val="150EF80D"/>
    <w:multiLevelType w:val="singleLevel"/>
    <w:tmpl w:val="150EF80D"/>
    <w:lvl w:ilvl="0">
      <w:start w:val="1"/>
      <w:numFmt w:val="decimal"/>
      <w:lvlText w:val="%1)"/>
      <w:lvlJc w:val="left"/>
      <w:pPr>
        <w:ind w:left="425" w:hanging="425"/>
      </w:pPr>
      <w:rPr>
        <w:rFonts w:hint="default"/>
      </w:rPr>
    </w:lvl>
  </w:abstractNum>
  <w:abstractNum w:abstractNumId="23">
    <w:nsid w:val="1ADFC320"/>
    <w:multiLevelType w:val="singleLevel"/>
    <w:tmpl w:val="1ADFC320"/>
    <w:lvl w:ilvl="0">
      <w:start w:val="1"/>
      <w:numFmt w:val="decimal"/>
      <w:lvlText w:val="%1)"/>
      <w:lvlJc w:val="left"/>
      <w:pPr>
        <w:ind w:left="425" w:hanging="425"/>
      </w:pPr>
      <w:rPr>
        <w:rFonts w:hint="default"/>
      </w:rPr>
    </w:lvl>
  </w:abstractNum>
  <w:abstractNum w:abstractNumId="24">
    <w:nsid w:val="1C89D958"/>
    <w:multiLevelType w:val="singleLevel"/>
    <w:tmpl w:val="1C89D958"/>
    <w:lvl w:ilvl="0">
      <w:start w:val="1"/>
      <w:numFmt w:val="decimal"/>
      <w:lvlText w:val="%1)"/>
      <w:lvlJc w:val="left"/>
      <w:pPr>
        <w:ind w:left="425" w:hanging="425"/>
      </w:pPr>
      <w:rPr>
        <w:rFonts w:hint="default"/>
      </w:rPr>
    </w:lvl>
  </w:abstractNum>
  <w:abstractNum w:abstractNumId="25">
    <w:nsid w:val="26A294C4"/>
    <w:multiLevelType w:val="singleLevel"/>
    <w:tmpl w:val="26A294C4"/>
    <w:lvl w:ilvl="0">
      <w:start w:val="1"/>
      <w:numFmt w:val="decimal"/>
      <w:lvlText w:val="%1)"/>
      <w:lvlJc w:val="left"/>
      <w:pPr>
        <w:ind w:left="425" w:hanging="425"/>
      </w:pPr>
      <w:rPr>
        <w:rFonts w:hint="default"/>
      </w:rPr>
    </w:lvl>
  </w:abstractNum>
  <w:abstractNum w:abstractNumId="26">
    <w:nsid w:val="3431935B"/>
    <w:multiLevelType w:val="singleLevel"/>
    <w:tmpl w:val="3431935B"/>
    <w:lvl w:ilvl="0">
      <w:start w:val="1"/>
      <w:numFmt w:val="decimal"/>
      <w:lvlText w:val="%1)"/>
      <w:lvlJc w:val="left"/>
      <w:pPr>
        <w:ind w:left="425" w:hanging="425"/>
      </w:pPr>
      <w:rPr>
        <w:rFonts w:hint="default"/>
      </w:rPr>
    </w:lvl>
  </w:abstractNum>
  <w:abstractNum w:abstractNumId="27">
    <w:nsid w:val="403B6C6D"/>
    <w:multiLevelType w:val="singleLevel"/>
    <w:tmpl w:val="403B6C6D"/>
    <w:lvl w:ilvl="0">
      <w:start w:val="1"/>
      <w:numFmt w:val="chineseCounting"/>
      <w:suff w:val="nothing"/>
      <w:lvlText w:val="%1、"/>
      <w:lvlJc w:val="left"/>
      <w:pPr>
        <w:ind w:left="-420" w:firstLine="420"/>
      </w:pPr>
      <w:rPr>
        <w:rFonts w:hint="eastAsia"/>
      </w:rPr>
    </w:lvl>
  </w:abstractNum>
  <w:abstractNum w:abstractNumId="28">
    <w:nsid w:val="4D1969E6"/>
    <w:multiLevelType w:val="singleLevel"/>
    <w:tmpl w:val="4D1969E6"/>
    <w:lvl w:ilvl="0">
      <w:start w:val="1"/>
      <w:numFmt w:val="decimal"/>
      <w:lvlText w:val="%1)"/>
      <w:lvlJc w:val="left"/>
      <w:pPr>
        <w:ind w:left="425" w:hanging="425"/>
      </w:pPr>
      <w:rPr>
        <w:rFonts w:hint="default"/>
      </w:rPr>
    </w:lvl>
  </w:abstractNum>
  <w:abstractNum w:abstractNumId="29">
    <w:nsid w:val="4DA71358"/>
    <w:multiLevelType w:val="singleLevel"/>
    <w:tmpl w:val="4DA71358"/>
    <w:lvl w:ilvl="0">
      <w:start w:val="1"/>
      <w:numFmt w:val="decimal"/>
      <w:lvlText w:val="%1)"/>
      <w:lvlJc w:val="left"/>
      <w:pPr>
        <w:ind w:left="425" w:hanging="425"/>
      </w:pPr>
      <w:rPr>
        <w:rFonts w:hint="default"/>
      </w:rPr>
    </w:lvl>
  </w:abstractNum>
  <w:abstractNum w:abstractNumId="30">
    <w:nsid w:val="50777B61"/>
    <w:multiLevelType w:val="multilevel"/>
    <w:tmpl w:val="50777B61"/>
    <w:lvl w:ilvl="0">
      <w:start w:val="1"/>
      <w:numFmt w:val="decimal"/>
      <w:pStyle w:val="1"/>
      <w:lvlText w:val="%1."/>
      <w:lvlJc w:val="left"/>
      <w:pPr>
        <w:ind w:left="1272" w:hanging="432"/>
      </w:pPr>
      <w:rPr>
        <w:rFonts w:hint="default"/>
      </w:rPr>
    </w:lvl>
    <w:lvl w:ilvl="1">
      <w:start w:val="1"/>
      <w:numFmt w:val="decimal"/>
      <w:lvlText w:val="%1.%2."/>
      <w:lvlJc w:val="left"/>
      <w:pPr>
        <w:ind w:left="1415" w:hanging="5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704" w:hanging="864"/>
      </w:pPr>
      <w:rPr>
        <w:rFonts w:hint="default"/>
      </w:rPr>
    </w:lvl>
    <w:lvl w:ilvl="4">
      <w:start w:val="1"/>
      <w:numFmt w:val="decimal"/>
      <w:lvlText w:val="%1.%2.%3.%4.%5."/>
      <w:lvlJc w:val="left"/>
      <w:pPr>
        <w:ind w:left="1848" w:hanging="1008"/>
      </w:pPr>
      <w:rPr>
        <w:rFonts w:hint="default"/>
      </w:rPr>
    </w:lvl>
    <w:lvl w:ilvl="5">
      <w:start w:val="1"/>
      <w:numFmt w:val="decimal"/>
      <w:lvlText w:val="%1.%2.%3.%4.%5.%6."/>
      <w:lvlJc w:val="left"/>
      <w:pPr>
        <w:ind w:left="1991" w:hanging="1151"/>
      </w:pPr>
      <w:rPr>
        <w:rFonts w:hint="default"/>
      </w:rPr>
    </w:lvl>
    <w:lvl w:ilvl="6">
      <w:start w:val="1"/>
      <w:numFmt w:val="decimal"/>
      <w:lvlText w:val="%1.%2.%3.%4.%5.%6.%7."/>
      <w:lvlJc w:val="left"/>
      <w:pPr>
        <w:ind w:left="2136" w:hanging="1296"/>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23" w:hanging="1583"/>
      </w:pPr>
      <w:rPr>
        <w:rFonts w:hint="default"/>
      </w:rPr>
    </w:lvl>
  </w:abstractNum>
  <w:abstractNum w:abstractNumId="31">
    <w:nsid w:val="5FC8E0D0"/>
    <w:multiLevelType w:val="singleLevel"/>
    <w:tmpl w:val="5FC8E0D0"/>
    <w:lvl w:ilvl="0">
      <w:start w:val="1"/>
      <w:numFmt w:val="decimal"/>
      <w:lvlText w:val="%1)"/>
      <w:lvlJc w:val="left"/>
      <w:pPr>
        <w:ind w:left="425" w:hanging="425"/>
      </w:pPr>
      <w:rPr>
        <w:rFonts w:hint="default"/>
      </w:rPr>
    </w:lvl>
  </w:abstractNum>
  <w:abstractNum w:abstractNumId="32">
    <w:nsid w:val="626A37BA"/>
    <w:multiLevelType w:val="singleLevel"/>
    <w:tmpl w:val="626A37BA"/>
    <w:lvl w:ilvl="0">
      <w:start w:val="1"/>
      <w:numFmt w:val="lowerLetter"/>
      <w:lvlText w:val="%1."/>
      <w:lvlJc w:val="left"/>
      <w:pPr>
        <w:ind w:left="635" w:hanging="425"/>
      </w:pPr>
      <w:rPr>
        <w:rFonts w:hint="default"/>
      </w:rPr>
    </w:lvl>
  </w:abstractNum>
  <w:abstractNum w:abstractNumId="33">
    <w:nsid w:val="626A4942"/>
    <w:multiLevelType w:val="singleLevel"/>
    <w:tmpl w:val="626A4942"/>
    <w:lvl w:ilvl="0">
      <w:start w:val="1"/>
      <w:numFmt w:val="decimal"/>
      <w:lvlText w:val="%1)"/>
      <w:lvlJc w:val="left"/>
      <w:pPr>
        <w:ind w:left="425" w:hanging="425"/>
      </w:pPr>
      <w:rPr>
        <w:rFonts w:hint="default"/>
      </w:rPr>
    </w:lvl>
  </w:abstractNum>
  <w:abstractNum w:abstractNumId="34">
    <w:nsid w:val="626A4971"/>
    <w:multiLevelType w:val="singleLevel"/>
    <w:tmpl w:val="626A4971"/>
    <w:lvl w:ilvl="0">
      <w:start w:val="1"/>
      <w:numFmt w:val="decimal"/>
      <w:lvlText w:val="%1)"/>
      <w:lvlJc w:val="left"/>
      <w:pPr>
        <w:ind w:left="425" w:hanging="425"/>
      </w:pPr>
      <w:rPr>
        <w:rFonts w:hint="default"/>
      </w:rPr>
    </w:lvl>
  </w:abstractNum>
  <w:abstractNum w:abstractNumId="35">
    <w:nsid w:val="626A4A4C"/>
    <w:multiLevelType w:val="singleLevel"/>
    <w:tmpl w:val="626A4A4C"/>
    <w:lvl w:ilvl="0">
      <w:start w:val="1"/>
      <w:numFmt w:val="decimal"/>
      <w:lvlText w:val="%1)"/>
      <w:lvlJc w:val="left"/>
      <w:pPr>
        <w:ind w:left="215" w:hanging="425"/>
      </w:pPr>
      <w:rPr>
        <w:rFonts w:hint="default"/>
      </w:rPr>
    </w:lvl>
  </w:abstractNum>
  <w:abstractNum w:abstractNumId="36">
    <w:nsid w:val="626A4A63"/>
    <w:multiLevelType w:val="singleLevel"/>
    <w:tmpl w:val="626A4A63"/>
    <w:lvl w:ilvl="0">
      <w:start w:val="1"/>
      <w:numFmt w:val="decimal"/>
      <w:lvlText w:val="%1)"/>
      <w:lvlJc w:val="left"/>
      <w:pPr>
        <w:ind w:left="425" w:hanging="425"/>
      </w:pPr>
      <w:rPr>
        <w:rFonts w:hint="default"/>
      </w:rPr>
    </w:lvl>
  </w:abstractNum>
  <w:abstractNum w:abstractNumId="37">
    <w:nsid w:val="66B24610"/>
    <w:multiLevelType w:val="singleLevel"/>
    <w:tmpl w:val="66B24610"/>
    <w:lvl w:ilvl="0">
      <w:start w:val="1"/>
      <w:numFmt w:val="decimal"/>
      <w:lvlText w:val="%1)"/>
      <w:lvlJc w:val="left"/>
      <w:pPr>
        <w:ind w:left="425" w:hanging="425"/>
      </w:pPr>
      <w:rPr>
        <w:rFonts w:hint="default"/>
      </w:rPr>
    </w:lvl>
  </w:abstractNum>
  <w:num w:numId="1">
    <w:abstractNumId w:val="30"/>
  </w:num>
  <w:num w:numId="2">
    <w:abstractNumId w:val="27"/>
  </w:num>
  <w:num w:numId="3">
    <w:abstractNumId w:val="15"/>
  </w:num>
  <w:num w:numId="4">
    <w:abstractNumId w:val="9"/>
  </w:num>
  <w:num w:numId="5">
    <w:abstractNumId w:val="26"/>
  </w:num>
  <w:num w:numId="6">
    <w:abstractNumId w:val="37"/>
  </w:num>
  <w:num w:numId="7">
    <w:abstractNumId w:val="12"/>
  </w:num>
  <w:num w:numId="8">
    <w:abstractNumId w:val="28"/>
  </w:num>
  <w:num w:numId="9">
    <w:abstractNumId w:val="19"/>
  </w:num>
  <w:num w:numId="10">
    <w:abstractNumId w:val="20"/>
  </w:num>
  <w:num w:numId="11">
    <w:abstractNumId w:val="3"/>
  </w:num>
  <w:num w:numId="12">
    <w:abstractNumId w:val="24"/>
  </w:num>
  <w:num w:numId="13">
    <w:abstractNumId w:val="0"/>
  </w:num>
  <w:num w:numId="14">
    <w:abstractNumId w:val="4"/>
  </w:num>
  <w:num w:numId="15">
    <w:abstractNumId w:val="14"/>
  </w:num>
  <w:num w:numId="16">
    <w:abstractNumId w:val="29"/>
  </w:num>
  <w:num w:numId="17">
    <w:abstractNumId w:val="7"/>
  </w:num>
  <w:num w:numId="18">
    <w:abstractNumId w:val="11"/>
  </w:num>
  <w:num w:numId="19">
    <w:abstractNumId w:val="21"/>
  </w:num>
  <w:num w:numId="20">
    <w:abstractNumId w:val="2"/>
  </w:num>
  <w:num w:numId="21">
    <w:abstractNumId w:val="1"/>
  </w:num>
  <w:num w:numId="22">
    <w:abstractNumId w:val="18"/>
  </w:num>
  <w:num w:numId="23">
    <w:abstractNumId w:val="25"/>
  </w:num>
  <w:num w:numId="24">
    <w:abstractNumId w:val="22"/>
  </w:num>
  <w:num w:numId="25">
    <w:abstractNumId w:val="23"/>
  </w:num>
  <w:num w:numId="26">
    <w:abstractNumId w:val="16"/>
  </w:num>
  <w:num w:numId="27">
    <w:abstractNumId w:val="36"/>
  </w:num>
  <w:num w:numId="28">
    <w:abstractNumId w:val="35"/>
  </w:num>
  <w:num w:numId="29">
    <w:abstractNumId w:val="32"/>
  </w:num>
  <w:num w:numId="30">
    <w:abstractNumId w:val="34"/>
  </w:num>
  <w:num w:numId="31">
    <w:abstractNumId w:val="33"/>
  </w:num>
  <w:num w:numId="32">
    <w:abstractNumId w:val="17"/>
  </w:num>
  <w:num w:numId="33">
    <w:abstractNumId w:val="31"/>
  </w:num>
  <w:num w:numId="34">
    <w:abstractNumId w:val="10"/>
  </w:num>
  <w:num w:numId="35">
    <w:abstractNumId w:val="13"/>
  </w:num>
  <w:num w:numId="36">
    <w:abstractNumId w:val="8"/>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YjVkMGY2NDA2ZTNlOGVmNjBjOTEyNWYyZDU2ZjcifQ=="/>
  </w:docVars>
  <w:rsids>
    <w:rsidRoot w:val="00A324DD"/>
    <w:rsid w:val="00027430"/>
    <w:rsid w:val="00054455"/>
    <w:rsid w:val="00080D08"/>
    <w:rsid w:val="00160B4A"/>
    <w:rsid w:val="0017135C"/>
    <w:rsid w:val="00185052"/>
    <w:rsid w:val="001D261B"/>
    <w:rsid w:val="00253301"/>
    <w:rsid w:val="002F0B47"/>
    <w:rsid w:val="003413AB"/>
    <w:rsid w:val="00394C7E"/>
    <w:rsid w:val="0049788C"/>
    <w:rsid w:val="009F7BB0"/>
    <w:rsid w:val="00A324DD"/>
    <w:rsid w:val="00AA3CDC"/>
    <w:rsid w:val="00B476FC"/>
    <w:rsid w:val="00BE016E"/>
    <w:rsid w:val="00DA3826"/>
    <w:rsid w:val="00DC2783"/>
    <w:rsid w:val="00E60F38"/>
    <w:rsid w:val="028A50A2"/>
    <w:rsid w:val="0A5C25A0"/>
    <w:rsid w:val="0CAB0F5F"/>
    <w:rsid w:val="0EFD011C"/>
    <w:rsid w:val="12931CE8"/>
    <w:rsid w:val="18A1707D"/>
    <w:rsid w:val="21231BC3"/>
    <w:rsid w:val="28AF3617"/>
    <w:rsid w:val="2FA47B76"/>
    <w:rsid w:val="43A01E09"/>
    <w:rsid w:val="444F1055"/>
    <w:rsid w:val="483D36C8"/>
    <w:rsid w:val="4E713966"/>
    <w:rsid w:val="5182650F"/>
    <w:rsid w:val="54CC21AF"/>
    <w:rsid w:val="608073CA"/>
    <w:rsid w:val="71C16795"/>
    <w:rsid w:val="780F5F02"/>
    <w:rsid w:val="7EA72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pPr>
      <w:widowControl w:val="0"/>
      <w:adjustRightInd w:val="0"/>
      <w:jc w:val="both"/>
    </w:pPr>
    <w:rPr>
      <w:kern w:val="2"/>
      <w:sz w:val="21"/>
      <w:szCs w:val="24"/>
    </w:rPr>
  </w:style>
  <w:style w:type="paragraph" w:styleId="1">
    <w:name w:val="heading 1"/>
    <w:basedOn w:val="a"/>
    <w:next w:val="a"/>
    <w:uiPriority w:val="9"/>
    <w:qFormat/>
    <w:pPr>
      <w:keepNext/>
      <w:keepLines/>
      <w:numPr>
        <w:numId w:val="1"/>
      </w:numPr>
      <w:tabs>
        <w:tab w:val="left" w:pos="432"/>
      </w:tabs>
      <w:spacing w:before="340" w:after="330" w:line="578" w:lineRule="auto"/>
      <w:ind w:left="432"/>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left="420" w:firstLine="420"/>
    </w:pPr>
    <w:rPr>
      <w:rFonts w:eastAsia="宋?"/>
    </w:rPr>
  </w:style>
  <w:style w:type="paragraph" w:customStyle="1" w:styleId="BodyTextIndent1">
    <w:name w:val="Body Text Indent1"/>
    <w:basedOn w:val="a"/>
    <w:next w:val="envelopereturn1"/>
    <w:qFormat/>
    <w:pPr>
      <w:ind w:leftChars="200" w:left="200"/>
    </w:pPr>
  </w:style>
  <w:style w:type="paragraph" w:customStyle="1" w:styleId="envelopereturn1">
    <w:name w:val="envelope return1"/>
    <w:basedOn w:val="a"/>
    <w:qFormat/>
    <w:rPr>
      <w:rFonts w:ascii="Arial" w:hAnsi="Arial"/>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Body Text Indent 3"/>
    <w:basedOn w:val="a"/>
    <w:qFormat/>
    <w:pPr>
      <w:spacing w:line="360" w:lineRule="auto"/>
      <w:ind w:firstLine="420"/>
    </w:pPr>
    <w:rPr>
      <w:sz w:val="24"/>
      <w:szCs w:val="20"/>
    </w:rPr>
  </w:style>
  <w:style w:type="character" w:styleId="a5">
    <w:name w:val="Hyperlink"/>
    <w:basedOn w:val="a0"/>
    <w:qFormat/>
    <w:rPr>
      <w:color w:val="0000FF"/>
      <w:u w:val="single"/>
    </w:rPr>
  </w:style>
  <w:style w:type="paragraph" w:customStyle="1" w:styleId="a6">
    <w:name w:val="章正文"/>
    <w:basedOn w:val="a"/>
    <w:qFormat/>
    <w:pPr>
      <w:adjustRightInd/>
      <w:spacing w:beforeLines="50" w:before="156" w:after="120" w:line="300" w:lineRule="auto"/>
      <w:ind w:firstLineChars="200" w:firstLine="480"/>
    </w:pPr>
    <w:rPr>
      <w:rFonts w:ascii="Helvetica" w:hAnsi="Helvetica"/>
      <w:kern w:val="0"/>
      <w:sz w:val="24"/>
    </w:rPr>
  </w:style>
  <w:style w:type="character" w:customStyle="1" w:styleId="font21">
    <w:name w:val="font21"/>
    <w:basedOn w:val="a0"/>
    <w:qFormat/>
    <w:rPr>
      <w:rFonts w:ascii="宋体" w:eastAsia="宋体" w:hAnsi="宋体" w:cs="宋体" w:hint="eastAsia"/>
      <w:b/>
      <w:bCs/>
      <w:color w:val="000000"/>
      <w:sz w:val="21"/>
      <w:szCs w:val="21"/>
      <w:u w:val="single"/>
    </w:rPr>
  </w:style>
  <w:style w:type="character" w:customStyle="1" w:styleId="font11">
    <w:name w:val="font11"/>
    <w:basedOn w:val="a0"/>
    <w:qFormat/>
    <w:rPr>
      <w:rFonts w:ascii="宋体" w:eastAsia="宋体" w:hAnsi="宋体" w:cs="宋体" w:hint="eastAsia"/>
      <w:b/>
      <w:bCs/>
      <w:color w:val="000000"/>
      <w:sz w:val="21"/>
      <w:szCs w:val="21"/>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Char">
    <w:name w:val="页脚 Char"/>
    <w:basedOn w:val="a0"/>
    <w:link w:val="a3"/>
    <w:uiPriority w:val="99"/>
    <w:rsid w:val="00027430"/>
    <w:rPr>
      <w:kern w:val="2"/>
      <w:sz w:val="18"/>
      <w:szCs w:val="24"/>
    </w:rPr>
  </w:style>
  <w:style w:type="paragraph" w:styleId="a7">
    <w:name w:val="Balloon Text"/>
    <w:basedOn w:val="a"/>
    <w:link w:val="Char0"/>
    <w:rsid w:val="00DA3826"/>
    <w:rPr>
      <w:sz w:val="18"/>
      <w:szCs w:val="18"/>
    </w:rPr>
  </w:style>
  <w:style w:type="character" w:customStyle="1" w:styleId="Char0">
    <w:name w:val="批注框文本 Char"/>
    <w:basedOn w:val="a0"/>
    <w:link w:val="a7"/>
    <w:rsid w:val="00DA38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pPr>
      <w:widowControl w:val="0"/>
      <w:adjustRightInd w:val="0"/>
      <w:jc w:val="both"/>
    </w:pPr>
    <w:rPr>
      <w:kern w:val="2"/>
      <w:sz w:val="21"/>
      <w:szCs w:val="24"/>
    </w:rPr>
  </w:style>
  <w:style w:type="paragraph" w:styleId="1">
    <w:name w:val="heading 1"/>
    <w:basedOn w:val="a"/>
    <w:next w:val="a"/>
    <w:uiPriority w:val="9"/>
    <w:qFormat/>
    <w:pPr>
      <w:keepNext/>
      <w:keepLines/>
      <w:numPr>
        <w:numId w:val="1"/>
      </w:numPr>
      <w:tabs>
        <w:tab w:val="left" w:pos="432"/>
      </w:tabs>
      <w:spacing w:before="340" w:after="330" w:line="578" w:lineRule="auto"/>
      <w:ind w:left="432"/>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left="420" w:firstLine="420"/>
    </w:pPr>
    <w:rPr>
      <w:rFonts w:eastAsia="宋?"/>
    </w:rPr>
  </w:style>
  <w:style w:type="paragraph" w:customStyle="1" w:styleId="BodyTextIndent1">
    <w:name w:val="Body Text Indent1"/>
    <w:basedOn w:val="a"/>
    <w:next w:val="envelopereturn1"/>
    <w:qFormat/>
    <w:pPr>
      <w:ind w:leftChars="200" w:left="200"/>
    </w:pPr>
  </w:style>
  <w:style w:type="paragraph" w:customStyle="1" w:styleId="envelopereturn1">
    <w:name w:val="envelope return1"/>
    <w:basedOn w:val="a"/>
    <w:qFormat/>
    <w:rPr>
      <w:rFonts w:ascii="Arial" w:hAnsi="Arial"/>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Body Text Indent 3"/>
    <w:basedOn w:val="a"/>
    <w:qFormat/>
    <w:pPr>
      <w:spacing w:line="360" w:lineRule="auto"/>
      <w:ind w:firstLine="420"/>
    </w:pPr>
    <w:rPr>
      <w:sz w:val="24"/>
      <w:szCs w:val="20"/>
    </w:rPr>
  </w:style>
  <w:style w:type="character" w:styleId="a5">
    <w:name w:val="Hyperlink"/>
    <w:basedOn w:val="a0"/>
    <w:qFormat/>
    <w:rPr>
      <w:color w:val="0000FF"/>
      <w:u w:val="single"/>
    </w:rPr>
  </w:style>
  <w:style w:type="paragraph" w:customStyle="1" w:styleId="a6">
    <w:name w:val="章正文"/>
    <w:basedOn w:val="a"/>
    <w:qFormat/>
    <w:pPr>
      <w:adjustRightInd/>
      <w:spacing w:beforeLines="50" w:before="156" w:after="120" w:line="300" w:lineRule="auto"/>
      <w:ind w:firstLineChars="200" w:firstLine="480"/>
    </w:pPr>
    <w:rPr>
      <w:rFonts w:ascii="Helvetica" w:hAnsi="Helvetica"/>
      <w:kern w:val="0"/>
      <w:sz w:val="24"/>
    </w:rPr>
  </w:style>
  <w:style w:type="character" w:customStyle="1" w:styleId="font21">
    <w:name w:val="font21"/>
    <w:basedOn w:val="a0"/>
    <w:qFormat/>
    <w:rPr>
      <w:rFonts w:ascii="宋体" w:eastAsia="宋体" w:hAnsi="宋体" w:cs="宋体" w:hint="eastAsia"/>
      <w:b/>
      <w:bCs/>
      <w:color w:val="000000"/>
      <w:sz w:val="21"/>
      <w:szCs w:val="21"/>
      <w:u w:val="single"/>
    </w:rPr>
  </w:style>
  <w:style w:type="character" w:customStyle="1" w:styleId="font11">
    <w:name w:val="font11"/>
    <w:basedOn w:val="a0"/>
    <w:qFormat/>
    <w:rPr>
      <w:rFonts w:ascii="宋体" w:eastAsia="宋体" w:hAnsi="宋体" w:cs="宋体" w:hint="eastAsia"/>
      <w:b/>
      <w:bCs/>
      <w:color w:val="000000"/>
      <w:sz w:val="21"/>
      <w:szCs w:val="21"/>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Char">
    <w:name w:val="页脚 Char"/>
    <w:basedOn w:val="a0"/>
    <w:link w:val="a3"/>
    <w:uiPriority w:val="99"/>
    <w:rsid w:val="00027430"/>
    <w:rPr>
      <w:kern w:val="2"/>
      <w:sz w:val="18"/>
      <w:szCs w:val="24"/>
    </w:rPr>
  </w:style>
  <w:style w:type="paragraph" w:styleId="a7">
    <w:name w:val="Balloon Text"/>
    <w:basedOn w:val="a"/>
    <w:link w:val="Char0"/>
    <w:rsid w:val="00DA3826"/>
    <w:rPr>
      <w:sz w:val="18"/>
      <w:szCs w:val="18"/>
    </w:rPr>
  </w:style>
  <w:style w:type="character" w:customStyle="1" w:styleId="Char0">
    <w:name w:val="批注框文本 Char"/>
    <w:basedOn w:val="a0"/>
    <w:link w:val="a7"/>
    <w:rsid w:val="00DA38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idu.com/link?url=I9tSi8mg5svkf4Hcaw8KP4mJhVOgizZ7-vK2GcnHixcB8kxaH10ZauuaZuSZgL0U&amp;wd=&amp;eqid=f8ee94b2001e0038000000046296c412" TargetMode="External"/><Relationship Id="rId4" Type="http://schemas.microsoft.com/office/2007/relationships/stylesWithEffects" Target="stylesWithEffects.xml"/><Relationship Id="rId9" Type="http://schemas.openxmlformats.org/officeDocument/2006/relationships/hyperlink" Target="https://www.hit180.com/516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cp:lastPrinted>2022-06-15T07:36:00Z</cp:lastPrinted>
  <dcterms:created xsi:type="dcterms:W3CDTF">2022-06-15T00:43:00Z</dcterms:created>
  <dcterms:modified xsi:type="dcterms:W3CDTF">2022-07-04T06:31:00Z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73374A14D445473786B51C2A55E50B9A</vt:lpwstr>
  </property>
</Properties>
</file>