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6AA" w:rsidRDefault="004D2C5F">
      <w:pPr>
        <w:pStyle w:val="1"/>
        <w:snapToGrid w:val="0"/>
        <w:rPr>
          <w:rFonts w:ascii="Times New Roman" w:hAnsi="Times New Roman"/>
          <w:color w:val="auto"/>
        </w:rPr>
      </w:pPr>
      <w:r>
        <w:rPr>
          <w:rFonts w:ascii="Times New Roman" w:hAnsi="Times New Roman"/>
          <w:color w:val="auto"/>
        </w:rPr>
        <w:t>采购内容及需求</w:t>
      </w:r>
    </w:p>
    <w:p w:rsidR="00A216AA" w:rsidRDefault="004D2C5F">
      <w:pPr>
        <w:pStyle w:val="10"/>
        <w:snapToGrid w:val="0"/>
        <w:ind w:firstLineChars="0" w:firstLine="1"/>
        <w:rPr>
          <w:rFonts w:ascii="宋体" w:hAnsi="宋体" w:cs="华文楷体"/>
          <w:b/>
          <w:caps/>
          <w:kern w:val="0"/>
          <w:szCs w:val="21"/>
        </w:rPr>
      </w:pPr>
      <w:bookmarkStart w:id="0" w:name="_Toc236047431"/>
      <w:bookmarkStart w:id="1" w:name="_Toc294777238"/>
      <w:bookmarkStart w:id="2" w:name="_Toc364168111"/>
      <w:bookmarkStart w:id="3" w:name="_Toc364614346"/>
      <w:bookmarkStart w:id="4" w:name="_Toc364167673"/>
      <w:bookmarkStart w:id="5" w:name="_Toc338102453"/>
      <w:bookmarkStart w:id="6" w:name="_Toc364236194"/>
      <w:bookmarkStart w:id="7" w:name="_Toc390342474"/>
      <w:bookmarkStart w:id="8" w:name="_Toc372127729"/>
      <w:bookmarkStart w:id="9" w:name="_Toc368998510"/>
      <w:bookmarkStart w:id="10" w:name="_Toc204483585"/>
      <w:r>
        <w:rPr>
          <w:rFonts w:ascii="宋体" w:hAnsi="宋体" w:cs="华文楷体" w:hint="eastAsia"/>
          <w:b/>
          <w:caps/>
          <w:kern w:val="0"/>
          <w:szCs w:val="21"/>
        </w:rPr>
        <w:t>一、采购内容一览表</w:t>
      </w:r>
    </w:p>
    <w:tbl>
      <w:tblPr>
        <w:tblStyle w:val="a6"/>
        <w:tblW w:w="8231" w:type="dxa"/>
        <w:tblInd w:w="318" w:type="dxa"/>
        <w:tblLayout w:type="fixed"/>
        <w:tblLook w:val="04A0" w:firstRow="1" w:lastRow="0" w:firstColumn="1" w:lastColumn="0" w:noHBand="0" w:noVBand="1"/>
      </w:tblPr>
      <w:tblGrid>
        <w:gridCol w:w="840"/>
        <w:gridCol w:w="4515"/>
        <w:gridCol w:w="1470"/>
        <w:gridCol w:w="1406"/>
      </w:tblGrid>
      <w:tr w:rsidR="00A216AA" w:rsidTr="00A216AA">
        <w:trPr>
          <w:cnfStyle w:val="100000000000" w:firstRow="1" w:lastRow="0" w:firstColumn="0" w:lastColumn="0" w:oddVBand="0" w:evenVBand="0" w:oddHBand="0" w:evenHBand="0" w:firstRowFirstColumn="0" w:firstRowLastColumn="0" w:lastRowFirstColumn="0" w:lastRowLastColumn="0"/>
          <w:trHeight w:val="454"/>
        </w:trPr>
        <w:tc>
          <w:tcPr>
            <w:tcW w:w="840" w:type="dxa"/>
            <w:vAlign w:val="center"/>
          </w:tcPr>
          <w:p w:rsidR="00A216AA" w:rsidRDefault="004D2C5F">
            <w:pPr>
              <w:pStyle w:val="11"/>
              <w:snapToGrid w:val="0"/>
              <w:spacing w:line="240" w:lineRule="auto"/>
              <w:ind w:firstLineChars="0" w:firstLine="0"/>
              <w:rPr>
                <w:rFonts w:ascii="Times New Roman" w:hAnsi="Times New Roman"/>
              </w:rPr>
            </w:pPr>
            <w:r>
              <w:rPr>
                <w:rFonts w:ascii="Times New Roman" w:hAnsi="Times New Roman" w:hint="eastAsia"/>
              </w:rPr>
              <w:t>序号</w:t>
            </w:r>
          </w:p>
        </w:tc>
        <w:tc>
          <w:tcPr>
            <w:tcW w:w="4515" w:type="dxa"/>
            <w:vAlign w:val="center"/>
          </w:tcPr>
          <w:p w:rsidR="00A216AA" w:rsidRDefault="004D2C5F">
            <w:pPr>
              <w:pStyle w:val="11"/>
              <w:snapToGrid w:val="0"/>
              <w:spacing w:line="240" w:lineRule="auto"/>
              <w:ind w:firstLineChars="0" w:firstLine="0"/>
              <w:rPr>
                <w:rFonts w:ascii="Times New Roman" w:hAnsi="Times New Roman"/>
              </w:rPr>
            </w:pPr>
            <w:r>
              <w:rPr>
                <w:rFonts w:ascii="Times New Roman" w:hAnsi="Times New Roman" w:hint="eastAsia"/>
              </w:rPr>
              <w:t>产品名称</w:t>
            </w:r>
          </w:p>
        </w:tc>
        <w:tc>
          <w:tcPr>
            <w:tcW w:w="1470" w:type="dxa"/>
            <w:vAlign w:val="center"/>
          </w:tcPr>
          <w:p w:rsidR="00A216AA" w:rsidRDefault="004D2C5F">
            <w:pPr>
              <w:pStyle w:val="11"/>
              <w:snapToGrid w:val="0"/>
              <w:spacing w:line="240" w:lineRule="auto"/>
              <w:ind w:firstLineChars="0" w:firstLine="0"/>
              <w:rPr>
                <w:rFonts w:ascii="Times New Roman" w:hAnsi="Times New Roman"/>
              </w:rPr>
            </w:pPr>
            <w:r>
              <w:rPr>
                <w:rFonts w:ascii="Times New Roman" w:hAnsi="Times New Roman" w:hint="eastAsia"/>
              </w:rPr>
              <w:t>数量</w:t>
            </w:r>
          </w:p>
        </w:tc>
        <w:tc>
          <w:tcPr>
            <w:tcW w:w="1406" w:type="dxa"/>
            <w:vAlign w:val="center"/>
          </w:tcPr>
          <w:p w:rsidR="00A216AA" w:rsidRDefault="004D2C5F">
            <w:pPr>
              <w:pStyle w:val="11"/>
              <w:snapToGrid w:val="0"/>
              <w:spacing w:line="240" w:lineRule="auto"/>
              <w:ind w:firstLineChars="0" w:firstLine="0"/>
              <w:rPr>
                <w:rFonts w:ascii="Times New Roman" w:hAnsi="Times New Roman"/>
              </w:rPr>
            </w:pPr>
            <w:r>
              <w:rPr>
                <w:rFonts w:ascii="Times New Roman" w:hAnsi="Times New Roman" w:hint="eastAsia"/>
              </w:rPr>
              <w:t>预算金额</w:t>
            </w:r>
          </w:p>
        </w:tc>
      </w:tr>
      <w:tr w:rsidR="00A216AA" w:rsidTr="00A216AA">
        <w:trPr>
          <w:trHeight w:val="454"/>
        </w:trPr>
        <w:tc>
          <w:tcPr>
            <w:tcW w:w="840" w:type="dxa"/>
            <w:vAlign w:val="center"/>
          </w:tcPr>
          <w:p w:rsidR="00A216AA" w:rsidRDefault="004D2C5F">
            <w:pPr>
              <w:pStyle w:val="11"/>
              <w:snapToGrid w:val="0"/>
              <w:spacing w:line="240" w:lineRule="auto"/>
              <w:ind w:firstLineChars="0" w:firstLine="0"/>
              <w:rPr>
                <w:rFonts w:ascii="Times New Roman" w:hAnsi="Times New Roman"/>
              </w:rPr>
            </w:pPr>
            <w:r>
              <w:rPr>
                <w:rFonts w:ascii="Times New Roman" w:hAnsi="Times New Roman"/>
              </w:rPr>
              <w:t>1</w:t>
            </w:r>
          </w:p>
        </w:tc>
        <w:tc>
          <w:tcPr>
            <w:tcW w:w="4515" w:type="dxa"/>
            <w:vAlign w:val="center"/>
          </w:tcPr>
          <w:p w:rsidR="00A216AA" w:rsidRDefault="0041169A">
            <w:pPr>
              <w:pStyle w:val="11"/>
              <w:numPr>
                <w:ilvl w:val="0"/>
                <w:numId w:val="1"/>
              </w:numPr>
              <w:snapToGrid w:val="0"/>
              <w:spacing w:line="240" w:lineRule="auto"/>
              <w:ind w:firstLineChars="0"/>
              <w:rPr>
                <w:rFonts w:ascii="Times New Roman" w:hAnsi="Times New Roman"/>
              </w:rPr>
            </w:pPr>
            <w:r>
              <w:rPr>
                <w:rFonts w:hint="eastAsia"/>
              </w:rPr>
              <w:t>医疗质量</w:t>
            </w:r>
            <w:r w:rsidR="00274A84">
              <w:rPr>
                <w:rFonts w:hint="eastAsia"/>
              </w:rPr>
              <w:t>控制审核服务</w:t>
            </w:r>
          </w:p>
        </w:tc>
        <w:tc>
          <w:tcPr>
            <w:tcW w:w="1470" w:type="dxa"/>
            <w:vAlign w:val="center"/>
          </w:tcPr>
          <w:p w:rsidR="00A216AA" w:rsidRDefault="004D2C5F">
            <w:pPr>
              <w:pStyle w:val="11"/>
              <w:snapToGrid w:val="0"/>
              <w:spacing w:line="240" w:lineRule="auto"/>
              <w:ind w:firstLineChars="0" w:firstLine="0"/>
              <w:rPr>
                <w:rFonts w:ascii="Times New Roman" w:hAnsi="Times New Roman"/>
              </w:rPr>
            </w:pPr>
            <w:r>
              <w:rPr>
                <w:rFonts w:ascii="Times New Roman" w:hAnsi="Times New Roman"/>
              </w:rPr>
              <w:t>1</w:t>
            </w:r>
            <w:r>
              <w:rPr>
                <w:rFonts w:ascii="Times New Roman" w:hAnsi="Times New Roman" w:hint="eastAsia"/>
              </w:rPr>
              <w:t>项</w:t>
            </w:r>
          </w:p>
        </w:tc>
        <w:tc>
          <w:tcPr>
            <w:tcW w:w="1406" w:type="dxa"/>
            <w:vAlign w:val="center"/>
          </w:tcPr>
          <w:p w:rsidR="00A216AA" w:rsidRDefault="004D2C5F">
            <w:pPr>
              <w:pStyle w:val="11"/>
              <w:snapToGrid w:val="0"/>
              <w:spacing w:line="240" w:lineRule="auto"/>
              <w:ind w:firstLineChars="0" w:firstLine="0"/>
              <w:rPr>
                <w:rFonts w:ascii="Times New Roman" w:hAnsi="Times New Roman"/>
              </w:rPr>
            </w:pPr>
            <w:r>
              <w:rPr>
                <w:rFonts w:ascii="Times New Roman" w:hAnsi="Times New Roman" w:hint="eastAsia"/>
              </w:rPr>
              <w:t>1</w:t>
            </w:r>
            <w:r>
              <w:rPr>
                <w:rFonts w:ascii="Times New Roman" w:hAnsi="Times New Roman"/>
              </w:rPr>
              <w:t>0</w:t>
            </w:r>
            <w:r>
              <w:rPr>
                <w:rFonts w:ascii="Times New Roman" w:hAnsi="Times New Roman" w:hint="eastAsia"/>
              </w:rPr>
              <w:t>万</w:t>
            </w:r>
          </w:p>
        </w:tc>
      </w:tr>
    </w:tbl>
    <w:p w:rsidR="00A216AA" w:rsidRDefault="00A216AA">
      <w:pPr>
        <w:adjustRightInd w:val="0"/>
        <w:snapToGrid w:val="0"/>
        <w:spacing w:line="360" w:lineRule="auto"/>
        <w:jc w:val="left"/>
        <w:rPr>
          <w:rFonts w:ascii="宋体" w:hAnsi="宋体"/>
          <w:b/>
          <w:snapToGrid w:val="0"/>
          <w:color w:val="FF0000"/>
          <w:kern w:val="0"/>
          <w:szCs w:val="21"/>
        </w:rPr>
      </w:pPr>
    </w:p>
    <w:p w:rsidR="00A216AA" w:rsidRDefault="004D2C5F">
      <w:pPr>
        <w:pStyle w:val="10"/>
        <w:snapToGrid w:val="0"/>
        <w:spacing w:line="360" w:lineRule="auto"/>
        <w:ind w:firstLineChars="0" w:firstLine="0"/>
        <w:rPr>
          <w:rFonts w:ascii="宋体" w:hAnsi="宋体" w:cs="华文楷体"/>
          <w:b/>
          <w:caps/>
          <w:kern w:val="0"/>
          <w:szCs w:val="21"/>
        </w:rPr>
      </w:pPr>
      <w:bookmarkStart w:id="11" w:name="_Toc4172958"/>
      <w:r>
        <w:rPr>
          <w:rFonts w:ascii="宋体" w:hAnsi="宋体" w:cs="华文楷体" w:hint="eastAsia"/>
          <w:b/>
          <w:caps/>
          <w:kern w:val="0"/>
          <w:szCs w:val="21"/>
        </w:rPr>
        <w:t>二、</w:t>
      </w:r>
      <w:bookmarkEnd w:id="11"/>
      <w:r>
        <w:rPr>
          <w:rFonts w:ascii="宋体" w:hAnsi="宋体" w:cs="华文楷体" w:hint="eastAsia"/>
          <w:b/>
          <w:caps/>
          <w:kern w:val="0"/>
          <w:szCs w:val="21"/>
        </w:rPr>
        <w:t>技术要求</w:t>
      </w:r>
    </w:p>
    <w:p w:rsidR="00A216AA" w:rsidRDefault="004D2C5F">
      <w:pPr>
        <w:pStyle w:val="10"/>
        <w:snapToGrid w:val="0"/>
        <w:spacing w:line="360" w:lineRule="auto"/>
        <w:ind w:firstLineChars="0" w:firstLine="1"/>
        <w:rPr>
          <w:rFonts w:ascii="宋体" w:hAnsi="宋体"/>
          <w:b/>
          <w:szCs w:val="21"/>
        </w:rPr>
      </w:pPr>
      <w:r>
        <w:rPr>
          <w:rFonts w:ascii="宋体" w:hAnsi="宋体" w:cs="华文楷体" w:hint="eastAsia"/>
          <w:b/>
          <w:caps/>
          <w:kern w:val="0"/>
          <w:szCs w:val="21"/>
        </w:rPr>
        <w:t>1.</w:t>
      </w:r>
      <w:r>
        <w:rPr>
          <w:rFonts w:ascii="宋体" w:hAnsi="宋体" w:hint="eastAsia"/>
          <w:b/>
          <w:szCs w:val="21"/>
        </w:rPr>
        <w:t xml:space="preserve"> 技术规范及功能要求</w:t>
      </w:r>
    </w:p>
    <w:p w:rsidR="00A216AA" w:rsidRDefault="004D2C5F" w:rsidP="002B4C01">
      <w:pPr>
        <w:widowControl/>
        <w:adjustRightInd w:val="0"/>
        <w:snapToGrid w:val="0"/>
        <w:spacing w:line="360" w:lineRule="auto"/>
        <w:ind w:firstLineChars="228" w:firstLine="479"/>
        <w:rPr>
          <w:rFonts w:ascii="宋体" w:hAnsi="宋体"/>
          <w:color w:val="000000"/>
          <w:szCs w:val="21"/>
        </w:rPr>
      </w:pPr>
      <w:r>
        <w:rPr>
          <w:rFonts w:ascii="宋体" w:hAnsi="宋体" w:hint="eastAsia"/>
          <w:color w:val="000000"/>
          <w:szCs w:val="21"/>
        </w:rPr>
        <w:t>“</w:t>
      </w:r>
      <w:r w:rsidR="0041169A">
        <w:rPr>
          <w:rFonts w:hint="eastAsia"/>
        </w:rPr>
        <w:t>医疗质量控制</w:t>
      </w:r>
      <w:r w:rsidR="0041169A">
        <w:rPr>
          <w:rFonts w:hint="eastAsia"/>
        </w:rPr>
        <w:t>系统</w:t>
      </w:r>
      <w:bookmarkStart w:id="12" w:name="_GoBack"/>
      <w:bookmarkEnd w:id="12"/>
      <w:r>
        <w:rPr>
          <w:rFonts w:ascii="宋体" w:hAnsi="宋体" w:hint="eastAsia"/>
          <w:color w:val="000000"/>
          <w:szCs w:val="21"/>
        </w:rPr>
        <w:t>”其核心是利用现代化信息手段和科学的医保审核技术全面支持实现医疗机构处方（医嘱）、医技通费医保数据，根据杭州市医保局相关管理规定进行实时审核提醒工作。提高医疗服务监管工作质量和水平，加大对医疗不合</w:t>
      </w:r>
      <w:proofErr w:type="gramStart"/>
      <w:r>
        <w:rPr>
          <w:rFonts w:ascii="宋体" w:hAnsi="宋体" w:hint="eastAsia"/>
          <w:color w:val="000000"/>
          <w:szCs w:val="21"/>
        </w:rPr>
        <w:t>规</w:t>
      </w:r>
      <w:proofErr w:type="gramEnd"/>
      <w:r>
        <w:rPr>
          <w:rFonts w:ascii="宋体" w:hAnsi="宋体" w:hint="eastAsia"/>
          <w:color w:val="000000"/>
          <w:szCs w:val="21"/>
        </w:rPr>
        <w:t>行为的提醒，保障基金安全、合理、有效使用。由医院端审核和</w:t>
      </w:r>
      <w:proofErr w:type="gramStart"/>
      <w:r>
        <w:rPr>
          <w:rFonts w:hint="eastAsia"/>
        </w:rPr>
        <w:t>医保</w:t>
      </w:r>
      <w:proofErr w:type="gramEnd"/>
      <w:r>
        <w:rPr>
          <w:rFonts w:hint="eastAsia"/>
        </w:rPr>
        <w:t>审核</w:t>
      </w:r>
      <w:r>
        <w:rPr>
          <w:rFonts w:ascii="宋体" w:hAnsi="宋体" w:hint="eastAsia"/>
          <w:color w:val="000000"/>
          <w:szCs w:val="21"/>
        </w:rPr>
        <w:t>查询组成。</w:t>
      </w:r>
    </w:p>
    <w:p w:rsidR="00A216AA" w:rsidRDefault="004D2C5F">
      <w:pPr>
        <w:pStyle w:val="10"/>
        <w:spacing w:line="360" w:lineRule="auto"/>
        <w:rPr>
          <w:rFonts w:ascii="宋体" w:hAnsi="宋体"/>
          <w:color w:val="000000"/>
          <w:szCs w:val="21"/>
        </w:rPr>
      </w:pPr>
      <w:r>
        <w:rPr>
          <w:rFonts w:ascii="宋体" w:hAnsi="宋体" w:hint="eastAsia"/>
          <w:color w:val="000000"/>
          <w:szCs w:val="21"/>
        </w:rPr>
        <w:t>医院端审核由</w:t>
      </w:r>
      <w:r>
        <w:rPr>
          <w:rFonts w:ascii="宋体" w:hAnsi="宋体"/>
          <w:color w:val="000000"/>
          <w:szCs w:val="21"/>
        </w:rPr>
        <w:t>HIS</w:t>
      </w:r>
      <w:r>
        <w:rPr>
          <w:rFonts w:ascii="宋体" w:hAnsi="宋体" w:hint="eastAsia"/>
          <w:color w:val="000000"/>
          <w:szCs w:val="21"/>
        </w:rPr>
        <w:t>在医生工作站或其他环节在需要的时候调用审核服务，引擎实现处方单据的实时审核处理，返回审核结果。</w:t>
      </w:r>
    </w:p>
    <w:p w:rsidR="00A216AA" w:rsidRDefault="004D2C5F">
      <w:pPr>
        <w:widowControl/>
        <w:adjustRightInd w:val="0"/>
        <w:snapToGrid w:val="0"/>
        <w:spacing w:line="360" w:lineRule="auto"/>
        <w:ind w:firstLineChars="200" w:firstLine="420"/>
        <w:rPr>
          <w:rFonts w:ascii="宋体" w:hAnsi="宋体"/>
          <w:color w:val="000000"/>
          <w:szCs w:val="21"/>
        </w:rPr>
      </w:pPr>
      <w:proofErr w:type="gramStart"/>
      <w:r>
        <w:rPr>
          <w:rFonts w:hint="eastAsia"/>
        </w:rPr>
        <w:t>医</w:t>
      </w:r>
      <w:proofErr w:type="gramEnd"/>
      <w:r>
        <w:rPr>
          <w:rFonts w:hint="eastAsia"/>
        </w:rPr>
        <w:t>保审核</w:t>
      </w:r>
      <w:r>
        <w:rPr>
          <w:rFonts w:ascii="宋体" w:hAnsi="宋体" w:hint="eastAsia"/>
          <w:color w:val="000000"/>
          <w:szCs w:val="21"/>
        </w:rPr>
        <w:t>查询是对医院端审核后的医疗单据进行查询，可以查询当前医疗机构医疗单据审核详细内容；具备辅助查询、统计功能。</w:t>
      </w:r>
    </w:p>
    <w:p w:rsidR="00A216AA" w:rsidRDefault="00A216AA">
      <w:pPr>
        <w:pStyle w:val="10"/>
        <w:snapToGrid w:val="0"/>
        <w:spacing w:line="360" w:lineRule="auto"/>
        <w:ind w:firstLineChars="0" w:firstLine="1"/>
        <w:rPr>
          <w:rFonts w:ascii="宋体" w:hAnsi="宋体" w:cs="华文楷体"/>
          <w:b/>
          <w:caps/>
          <w:kern w:val="0"/>
          <w:szCs w:val="21"/>
        </w:rPr>
      </w:pPr>
    </w:p>
    <w:p w:rsidR="00A216AA" w:rsidRDefault="004D2C5F">
      <w:pPr>
        <w:pStyle w:val="10"/>
        <w:snapToGrid w:val="0"/>
        <w:spacing w:line="360" w:lineRule="auto"/>
        <w:ind w:firstLineChars="0" w:firstLine="1"/>
        <w:rPr>
          <w:rFonts w:ascii="宋体" w:hAnsi="宋体" w:cs="华文楷体"/>
          <w:b/>
          <w:caps/>
          <w:kern w:val="0"/>
          <w:szCs w:val="21"/>
        </w:rPr>
      </w:pPr>
      <w:r>
        <w:rPr>
          <w:rFonts w:ascii="宋体" w:hAnsi="宋体" w:cs="华文楷体" w:hint="eastAsia"/>
          <w:b/>
          <w:caps/>
          <w:kern w:val="0"/>
          <w:szCs w:val="21"/>
        </w:rPr>
        <w:t>2. 技术规范</w:t>
      </w:r>
    </w:p>
    <w:p w:rsidR="00A216AA" w:rsidRDefault="004D2C5F">
      <w:pPr>
        <w:pStyle w:val="10"/>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）标准化原则</w:t>
      </w:r>
    </w:p>
    <w:p w:rsidR="00A216AA" w:rsidRDefault="004D2C5F">
      <w:pPr>
        <w:pStyle w:val="10"/>
        <w:spacing w:line="360" w:lineRule="auto"/>
        <w:rPr>
          <w:rFonts w:ascii="宋体" w:hAnsi="宋体"/>
          <w:color w:val="000000"/>
          <w:szCs w:val="21"/>
        </w:rPr>
      </w:pPr>
      <w:r>
        <w:rPr>
          <w:rFonts w:ascii="宋体" w:hAnsi="宋体"/>
          <w:color w:val="000000"/>
          <w:szCs w:val="21"/>
        </w:rPr>
        <w:t xml:space="preserve"> </w:t>
      </w:r>
      <w:r>
        <w:rPr>
          <w:rFonts w:ascii="宋体" w:hAnsi="宋体" w:hint="eastAsia"/>
          <w:color w:val="000000"/>
          <w:szCs w:val="21"/>
        </w:rPr>
        <w:t>提供的所有软硬件产品、所涉及的工具及运行环境需遵循国际通用标准和行业规范。</w:t>
      </w:r>
    </w:p>
    <w:p w:rsidR="00A216AA" w:rsidRDefault="004D2C5F">
      <w:pPr>
        <w:pStyle w:val="10"/>
        <w:spacing w:line="360" w:lineRule="auto"/>
        <w:rPr>
          <w:rFonts w:ascii="宋体" w:hAnsi="宋体"/>
          <w:color w:val="000000"/>
          <w:szCs w:val="21"/>
        </w:rPr>
      </w:pPr>
      <w:r>
        <w:rPr>
          <w:rFonts w:ascii="宋体" w:hAnsi="宋体" w:hint="eastAsia"/>
          <w:color w:val="000000"/>
          <w:szCs w:val="21"/>
        </w:rPr>
        <w:t>按照国际、国家、行业、企业相关标准建设适合医院现状和发展的标准规范体系，创建信息共享、系统集成环境。</w:t>
      </w:r>
    </w:p>
    <w:p w:rsidR="00A216AA" w:rsidRDefault="004D2C5F">
      <w:pPr>
        <w:pStyle w:val="10"/>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）统一设计原则</w:t>
      </w:r>
    </w:p>
    <w:p w:rsidR="00A216AA" w:rsidRDefault="004D2C5F">
      <w:pPr>
        <w:pStyle w:val="10"/>
        <w:spacing w:line="360" w:lineRule="auto"/>
        <w:rPr>
          <w:rFonts w:ascii="宋体" w:hAnsi="宋体"/>
          <w:color w:val="000000"/>
          <w:szCs w:val="21"/>
        </w:rPr>
      </w:pPr>
      <w:r>
        <w:rPr>
          <w:rFonts w:ascii="宋体" w:hAnsi="宋体" w:hint="eastAsia"/>
          <w:color w:val="000000"/>
          <w:szCs w:val="21"/>
        </w:rPr>
        <w:t>从医院的现实需求出发，确定完整的系统建设和实施方案，统一规划、统一设计、分步实施。</w:t>
      </w:r>
    </w:p>
    <w:p w:rsidR="00A216AA" w:rsidRDefault="004D2C5F">
      <w:pPr>
        <w:pStyle w:val="10"/>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）安全性原则</w:t>
      </w:r>
    </w:p>
    <w:p w:rsidR="00A216AA" w:rsidRDefault="004D2C5F">
      <w:pPr>
        <w:pStyle w:val="10"/>
        <w:spacing w:line="360" w:lineRule="auto"/>
        <w:rPr>
          <w:rFonts w:ascii="宋体" w:hAnsi="宋体"/>
          <w:color w:val="000000"/>
          <w:szCs w:val="21"/>
        </w:rPr>
      </w:pPr>
      <w:r>
        <w:rPr>
          <w:rFonts w:ascii="宋体" w:hAnsi="宋体" w:hint="eastAsia"/>
          <w:color w:val="000000"/>
          <w:szCs w:val="21"/>
        </w:rPr>
        <w:t>采用的软件开发技术和方法应该充分考虑医院所面临的安全性要求，建立适应的安全管理保障机制。</w:t>
      </w:r>
    </w:p>
    <w:p w:rsidR="00A216AA" w:rsidRDefault="004D2C5F">
      <w:pPr>
        <w:pStyle w:val="10"/>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）先进性与可靠性原则</w:t>
      </w:r>
    </w:p>
    <w:p w:rsidR="00A216AA" w:rsidRDefault="004D2C5F">
      <w:pPr>
        <w:pStyle w:val="10"/>
        <w:spacing w:line="360" w:lineRule="auto"/>
        <w:rPr>
          <w:rFonts w:ascii="宋体" w:hAnsi="宋体"/>
          <w:color w:val="000000"/>
          <w:szCs w:val="21"/>
        </w:rPr>
      </w:pPr>
      <w:r>
        <w:rPr>
          <w:rFonts w:ascii="宋体" w:hAnsi="宋体" w:hint="eastAsia"/>
          <w:color w:val="000000"/>
          <w:szCs w:val="21"/>
        </w:rPr>
        <w:t>要求选择成熟、可靠的主流技术和产品，即保证技术和产品的先进性，又要充分考虑实用性和高可靠性，有良好的售后服务和承诺支持。</w:t>
      </w:r>
    </w:p>
    <w:p w:rsidR="00A216AA" w:rsidRDefault="004D2C5F">
      <w:pPr>
        <w:pStyle w:val="10"/>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）兼容性与可扩展性原则</w:t>
      </w:r>
    </w:p>
    <w:p w:rsidR="00A216AA" w:rsidRDefault="004D2C5F">
      <w:pPr>
        <w:pStyle w:val="10"/>
        <w:spacing w:line="360" w:lineRule="auto"/>
        <w:rPr>
          <w:rFonts w:ascii="宋体" w:hAnsi="宋体"/>
          <w:color w:val="000000"/>
          <w:szCs w:val="21"/>
        </w:rPr>
      </w:pPr>
      <w:r>
        <w:rPr>
          <w:rFonts w:ascii="宋体" w:hAnsi="宋体" w:hint="eastAsia"/>
          <w:color w:val="000000"/>
          <w:szCs w:val="21"/>
        </w:rPr>
        <w:lastRenderedPageBreak/>
        <w:t>要求从整个医院目前和发展的角度，坚持开放性原则，考虑各种软硬系统的兼容性和</w:t>
      </w:r>
      <w:proofErr w:type="gramStart"/>
      <w:r>
        <w:rPr>
          <w:rFonts w:ascii="宋体" w:hAnsi="宋体" w:hint="eastAsia"/>
          <w:color w:val="000000"/>
          <w:szCs w:val="21"/>
        </w:rPr>
        <w:t>可</w:t>
      </w:r>
      <w:proofErr w:type="gramEnd"/>
      <w:r>
        <w:rPr>
          <w:rFonts w:ascii="宋体" w:hAnsi="宋体" w:hint="eastAsia"/>
          <w:color w:val="000000"/>
          <w:szCs w:val="21"/>
        </w:rPr>
        <w:t>扩展性。</w:t>
      </w:r>
    </w:p>
    <w:p w:rsidR="00A216AA" w:rsidRDefault="004D2C5F">
      <w:pPr>
        <w:pStyle w:val="10"/>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）易使用、易维护与可配置性原则</w:t>
      </w:r>
    </w:p>
    <w:p w:rsidR="00A216AA" w:rsidRDefault="004D2C5F">
      <w:pPr>
        <w:pStyle w:val="10"/>
        <w:spacing w:line="360" w:lineRule="auto"/>
        <w:rPr>
          <w:rFonts w:ascii="宋体" w:hAnsi="宋体"/>
          <w:color w:val="000000"/>
          <w:szCs w:val="21"/>
        </w:rPr>
      </w:pPr>
      <w:r>
        <w:rPr>
          <w:rFonts w:ascii="宋体" w:hAnsi="宋体" w:hint="eastAsia"/>
          <w:color w:val="000000"/>
          <w:szCs w:val="21"/>
        </w:rPr>
        <w:t>应用系统开发要充分体现结构化、模块化的设计思想，采用先进的设计和开发工具，同时按照便于管理和易维护原则，对于管理和维护有专门的考虑。</w:t>
      </w:r>
    </w:p>
    <w:p w:rsidR="00A216AA" w:rsidRDefault="004D2C5F">
      <w:pPr>
        <w:pStyle w:val="10"/>
        <w:spacing w:line="360" w:lineRule="auto"/>
        <w:rPr>
          <w:rFonts w:ascii="宋体" w:hAnsi="宋体"/>
          <w:color w:val="000000"/>
          <w:szCs w:val="21"/>
        </w:rPr>
      </w:pPr>
      <w:r>
        <w:rPr>
          <w:rFonts w:ascii="宋体" w:hAnsi="宋体" w:hint="eastAsia"/>
          <w:color w:val="000000"/>
          <w:szCs w:val="21"/>
        </w:rPr>
        <w:t>开发的系统要易使用和易维护。要求提供联机的帮助手段，要求应用界面简捷、直观，用户使用一目了然，简单易学；要提供丰富灵活的配置手段，针对一般用户，使用简单方便，适应多种应用的需要。</w:t>
      </w:r>
    </w:p>
    <w:p w:rsidR="00A216AA" w:rsidRDefault="004D2C5F">
      <w:pPr>
        <w:pStyle w:val="10"/>
        <w:spacing w:line="360" w:lineRule="auto"/>
        <w:rPr>
          <w:rFonts w:ascii="宋体" w:hAnsi="宋体"/>
          <w:color w:val="000000"/>
          <w:szCs w:val="21"/>
        </w:rPr>
      </w:pPr>
      <w:r>
        <w:rPr>
          <w:rFonts w:ascii="宋体" w:hAnsi="宋体" w:hint="eastAsia"/>
          <w:color w:val="000000"/>
          <w:szCs w:val="21"/>
        </w:rPr>
        <w:t>标准统一、持续完善：</w:t>
      </w:r>
      <w:proofErr w:type="gramStart"/>
      <w:r>
        <w:rPr>
          <w:rFonts w:ascii="宋体" w:hAnsi="宋体" w:hint="eastAsia"/>
          <w:color w:val="000000"/>
          <w:szCs w:val="21"/>
        </w:rPr>
        <w:t>医</w:t>
      </w:r>
      <w:proofErr w:type="gramEnd"/>
      <w:r>
        <w:rPr>
          <w:rFonts w:ascii="宋体" w:hAnsi="宋体" w:hint="eastAsia"/>
          <w:color w:val="000000"/>
          <w:szCs w:val="21"/>
        </w:rPr>
        <w:t>保审核规则与杭州市医保政策保证同步更新，提供持续服务。</w:t>
      </w:r>
    </w:p>
    <w:p w:rsidR="00A216AA" w:rsidRDefault="004D2C5F">
      <w:pPr>
        <w:pStyle w:val="10"/>
        <w:spacing w:line="360" w:lineRule="auto"/>
        <w:rPr>
          <w:rFonts w:ascii="宋体" w:hAnsi="宋体"/>
          <w:color w:val="000000"/>
          <w:szCs w:val="21"/>
        </w:rPr>
      </w:pPr>
      <w:r>
        <w:rPr>
          <w:rFonts w:ascii="宋体" w:hAnsi="宋体" w:hint="eastAsia"/>
          <w:color w:val="000000"/>
          <w:szCs w:val="21"/>
        </w:rPr>
        <w:t>实时审核、高效准确：根据</w:t>
      </w:r>
      <w:proofErr w:type="gramStart"/>
      <w:r>
        <w:rPr>
          <w:rFonts w:ascii="宋体" w:hAnsi="宋体" w:hint="eastAsia"/>
          <w:color w:val="000000"/>
          <w:szCs w:val="21"/>
        </w:rPr>
        <w:t>医</w:t>
      </w:r>
      <w:proofErr w:type="gramEnd"/>
      <w:r>
        <w:rPr>
          <w:rFonts w:ascii="宋体" w:hAnsi="宋体" w:hint="eastAsia"/>
          <w:color w:val="000000"/>
          <w:szCs w:val="21"/>
        </w:rPr>
        <w:t>保规则对医疗机构医保单据进行实时审核并反馈审核结果，不干扰系统速度，不影响数据安全性。</w:t>
      </w:r>
    </w:p>
    <w:p w:rsidR="00A216AA" w:rsidRDefault="00A216AA">
      <w:pPr>
        <w:pStyle w:val="10"/>
        <w:snapToGrid w:val="0"/>
        <w:spacing w:line="360" w:lineRule="auto"/>
        <w:ind w:firstLineChars="0" w:firstLine="1"/>
        <w:rPr>
          <w:rFonts w:ascii="宋体" w:hAnsi="宋体" w:cs="华文楷体"/>
          <w:b/>
          <w:caps/>
          <w:kern w:val="0"/>
          <w:szCs w:val="21"/>
        </w:rPr>
      </w:pPr>
    </w:p>
    <w:p w:rsidR="00A216AA" w:rsidRDefault="004D2C5F">
      <w:pPr>
        <w:pStyle w:val="10"/>
        <w:snapToGrid w:val="0"/>
        <w:spacing w:line="360" w:lineRule="auto"/>
        <w:ind w:firstLineChars="0" w:firstLine="1"/>
        <w:rPr>
          <w:rFonts w:ascii="宋体" w:hAnsi="宋体" w:cs="华文楷体"/>
          <w:b/>
          <w:caps/>
          <w:kern w:val="0"/>
          <w:szCs w:val="21"/>
        </w:rPr>
      </w:pPr>
      <w:r>
        <w:rPr>
          <w:rFonts w:ascii="宋体" w:hAnsi="宋体" w:cs="华文楷体" w:hint="eastAsia"/>
          <w:b/>
          <w:caps/>
          <w:kern w:val="0"/>
          <w:szCs w:val="21"/>
        </w:rPr>
        <w:t>3.系统使用范围</w:t>
      </w:r>
    </w:p>
    <w:p w:rsidR="00A216AA" w:rsidRDefault="004D2C5F">
      <w:pPr>
        <w:pStyle w:val="10"/>
        <w:spacing w:line="360" w:lineRule="auto"/>
        <w:rPr>
          <w:rFonts w:ascii="宋体" w:hAnsi="宋体"/>
          <w:color w:val="000000"/>
          <w:szCs w:val="21"/>
        </w:rPr>
      </w:pPr>
      <w:r>
        <w:rPr>
          <w:rFonts w:ascii="宋体" w:hAnsi="宋体"/>
          <w:color w:val="000000"/>
          <w:szCs w:val="21"/>
        </w:rPr>
        <w:t>1</w:t>
      </w:r>
      <w:r>
        <w:rPr>
          <w:rFonts w:ascii="宋体" w:hAnsi="宋体" w:hint="eastAsia"/>
          <w:color w:val="000000"/>
          <w:szCs w:val="21"/>
        </w:rPr>
        <w:t>、</w:t>
      </w:r>
      <w:proofErr w:type="gramStart"/>
      <w:r>
        <w:rPr>
          <w:rFonts w:ascii="宋体" w:hAnsi="宋体" w:hint="eastAsia"/>
          <w:color w:val="000000"/>
          <w:szCs w:val="21"/>
        </w:rPr>
        <w:t>门医生</w:t>
      </w:r>
      <w:proofErr w:type="gramEnd"/>
      <w:r>
        <w:rPr>
          <w:rFonts w:ascii="宋体" w:hAnsi="宋体" w:hint="eastAsia"/>
          <w:color w:val="000000"/>
          <w:szCs w:val="21"/>
        </w:rPr>
        <w:t>工作站</w:t>
      </w:r>
    </w:p>
    <w:p w:rsidR="00A216AA" w:rsidRDefault="004D2C5F">
      <w:pPr>
        <w:pStyle w:val="10"/>
        <w:spacing w:line="360" w:lineRule="auto"/>
        <w:rPr>
          <w:rFonts w:ascii="宋体" w:hAnsi="宋体"/>
          <w:color w:val="000000"/>
          <w:szCs w:val="21"/>
        </w:rPr>
      </w:pPr>
      <w:r>
        <w:rPr>
          <w:rFonts w:ascii="宋体" w:hAnsi="宋体"/>
          <w:color w:val="000000"/>
          <w:szCs w:val="21"/>
        </w:rPr>
        <w:t>2</w:t>
      </w:r>
      <w:r>
        <w:rPr>
          <w:rFonts w:ascii="宋体" w:hAnsi="宋体" w:hint="eastAsia"/>
          <w:color w:val="000000"/>
          <w:szCs w:val="21"/>
        </w:rPr>
        <w:t>、急诊医生工作站</w:t>
      </w:r>
    </w:p>
    <w:p w:rsidR="00A216AA" w:rsidRDefault="004D2C5F">
      <w:pPr>
        <w:pStyle w:val="10"/>
        <w:spacing w:line="360" w:lineRule="auto"/>
        <w:rPr>
          <w:rFonts w:ascii="宋体" w:hAnsi="宋体"/>
          <w:color w:val="000000"/>
          <w:szCs w:val="21"/>
        </w:rPr>
      </w:pPr>
      <w:r>
        <w:rPr>
          <w:rFonts w:ascii="宋体" w:hAnsi="宋体"/>
          <w:color w:val="000000"/>
          <w:szCs w:val="21"/>
        </w:rPr>
        <w:t>3</w:t>
      </w:r>
      <w:r>
        <w:rPr>
          <w:rFonts w:ascii="宋体" w:hAnsi="宋体" w:hint="eastAsia"/>
          <w:color w:val="000000"/>
          <w:szCs w:val="21"/>
        </w:rPr>
        <w:t>、住院医生工作站</w:t>
      </w:r>
    </w:p>
    <w:p w:rsidR="00A216AA" w:rsidRDefault="004D2C5F">
      <w:pPr>
        <w:pStyle w:val="10"/>
        <w:spacing w:line="360" w:lineRule="auto"/>
        <w:rPr>
          <w:rFonts w:ascii="宋体" w:hAnsi="宋体"/>
          <w:color w:val="000000"/>
          <w:szCs w:val="21"/>
        </w:rPr>
      </w:pPr>
      <w:r>
        <w:rPr>
          <w:rFonts w:ascii="宋体" w:hAnsi="宋体"/>
          <w:color w:val="000000"/>
          <w:szCs w:val="21"/>
        </w:rPr>
        <w:t>4</w:t>
      </w:r>
      <w:r>
        <w:rPr>
          <w:rFonts w:ascii="宋体" w:hAnsi="宋体" w:hint="eastAsia"/>
          <w:color w:val="000000"/>
          <w:szCs w:val="21"/>
        </w:rPr>
        <w:t>、护士工作站</w:t>
      </w:r>
    </w:p>
    <w:p w:rsidR="00A216AA" w:rsidRDefault="004D2C5F">
      <w:pPr>
        <w:pStyle w:val="10"/>
        <w:spacing w:line="360" w:lineRule="auto"/>
        <w:rPr>
          <w:rFonts w:ascii="宋体" w:hAnsi="宋体"/>
          <w:color w:val="000000"/>
          <w:szCs w:val="21"/>
        </w:rPr>
      </w:pPr>
      <w:r>
        <w:rPr>
          <w:rFonts w:ascii="宋体" w:hAnsi="宋体"/>
          <w:color w:val="000000"/>
          <w:szCs w:val="21"/>
        </w:rPr>
        <w:t>5</w:t>
      </w:r>
      <w:r>
        <w:rPr>
          <w:rFonts w:ascii="宋体" w:hAnsi="宋体" w:hint="eastAsia"/>
          <w:color w:val="000000"/>
          <w:szCs w:val="21"/>
        </w:rPr>
        <w:t>、医技通费（含门诊、住院手术室、麻醉通费）</w:t>
      </w:r>
    </w:p>
    <w:p w:rsidR="00A216AA" w:rsidRDefault="004D2C5F">
      <w:pPr>
        <w:pStyle w:val="10"/>
        <w:spacing w:line="360" w:lineRule="auto"/>
        <w:rPr>
          <w:rFonts w:ascii="宋体" w:hAnsi="宋体"/>
          <w:color w:val="000000"/>
          <w:szCs w:val="21"/>
        </w:rPr>
      </w:pPr>
      <w:r>
        <w:rPr>
          <w:rFonts w:ascii="宋体" w:hAnsi="宋体"/>
          <w:color w:val="000000"/>
          <w:szCs w:val="21"/>
        </w:rPr>
        <w:t>6</w:t>
      </w:r>
      <w:r>
        <w:rPr>
          <w:rFonts w:ascii="宋体" w:hAnsi="宋体" w:hint="eastAsia"/>
          <w:color w:val="000000"/>
          <w:szCs w:val="21"/>
        </w:rPr>
        <w:t>、门诊收费处</w:t>
      </w:r>
    </w:p>
    <w:p w:rsidR="00A216AA" w:rsidRDefault="004D2C5F">
      <w:pPr>
        <w:pStyle w:val="10"/>
        <w:spacing w:line="360" w:lineRule="auto"/>
        <w:rPr>
          <w:rFonts w:ascii="宋体" w:hAnsi="宋体"/>
          <w:color w:val="000000"/>
          <w:szCs w:val="21"/>
        </w:rPr>
      </w:pPr>
      <w:r>
        <w:rPr>
          <w:rFonts w:ascii="宋体" w:hAnsi="宋体"/>
          <w:color w:val="000000"/>
          <w:szCs w:val="21"/>
        </w:rPr>
        <w:t>7</w:t>
      </w:r>
      <w:r>
        <w:rPr>
          <w:rFonts w:ascii="宋体" w:hAnsi="宋体" w:hint="eastAsia"/>
          <w:color w:val="000000"/>
          <w:szCs w:val="21"/>
        </w:rPr>
        <w:t>、急诊收费处</w:t>
      </w:r>
    </w:p>
    <w:p w:rsidR="00A216AA" w:rsidRDefault="004D2C5F">
      <w:pPr>
        <w:pStyle w:val="10"/>
        <w:spacing w:line="360" w:lineRule="auto"/>
        <w:rPr>
          <w:rFonts w:ascii="宋体" w:hAnsi="宋体"/>
          <w:color w:val="000000"/>
          <w:szCs w:val="21"/>
        </w:rPr>
      </w:pPr>
      <w:r>
        <w:rPr>
          <w:rFonts w:ascii="宋体" w:hAnsi="宋体"/>
          <w:color w:val="000000"/>
          <w:szCs w:val="21"/>
        </w:rPr>
        <w:t>8</w:t>
      </w:r>
      <w:r>
        <w:rPr>
          <w:rFonts w:ascii="宋体" w:hAnsi="宋体" w:hint="eastAsia"/>
          <w:color w:val="000000"/>
          <w:szCs w:val="21"/>
        </w:rPr>
        <w:t>、住院收费处</w:t>
      </w:r>
    </w:p>
    <w:p w:rsidR="00A216AA" w:rsidRDefault="004D2C5F">
      <w:pPr>
        <w:pStyle w:val="10"/>
        <w:spacing w:line="360" w:lineRule="auto"/>
        <w:rPr>
          <w:rFonts w:ascii="宋体" w:hAnsi="宋体"/>
          <w:color w:val="000000"/>
          <w:szCs w:val="21"/>
        </w:rPr>
      </w:pPr>
      <w:r>
        <w:rPr>
          <w:rFonts w:ascii="宋体" w:hAnsi="宋体"/>
          <w:color w:val="000000"/>
          <w:szCs w:val="21"/>
        </w:rPr>
        <w:t>9</w:t>
      </w:r>
      <w:r>
        <w:rPr>
          <w:rFonts w:ascii="宋体" w:hAnsi="宋体" w:hint="eastAsia"/>
          <w:color w:val="000000"/>
          <w:szCs w:val="21"/>
        </w:rPr>
        <w:t>、</w:t>
      </w:r>
      <w:proofErr w:type="gramStart"/>
      <w:r>
        <w:rPr>
          <w:rFonts w:ascii="宋体" w:hAnsi="宋体" w:hint="eastAsia"/>
          <w:color w:val="000000"/>
          <w:szCs w:val="21"/>
        </w:rPr>
        <w:t>医</w:t>
      </w:r>
      <w:proofErr w:type="gramEnd"/>
      <w:r>
        <w:rPr>
          <w:rFonts w:ascii="宋体" w:hAnsi="宋体" w:hint="eastAsia"/>
          <w:color w:val="000000"/>
          <w:szCs w:val="21"/>
        </w:rPr>
        <w:t>保管理部门</w:t>
      </w:r>
    </w:p>
    <w:p w:rsidR="00A216AA" w:rsidRDefault="00A216AA">
      <w:pPr>
        <w:pStyle w:val="10"/>
        <w:spacing w:line="360" w:lineRule="auto"/>
        <w:ind w:firstLineChars="0" w:firstLine="0"/>
        <w:rPr>
          <w:rFonts w:ascii="宋体" w:hAnsi="宋体"/>
          <w:color w:val="000000"/>
          <w:szCs w:val="21"/>
        </w:rPr>
      </w:pPr>
    </w:p>
    <w:p w:rsidR="00A216AA" w:rsidRDefault="004D2C5F">
      <w:pPr>
        <w:pStyle w:val="10"/>
        <w:snapToGrid w:val="0"/>
        <w:spacing w:line="360" w:lineRule="auto"/>
        <w:ind w:firstLineChars="0" w:firstLine="1"/>
        <w:rPr>
          <w:rFonts w:ascii="宋体" w:hAnsi="宋体" w:cs="华文楷体"/>
          <w:b/>
          <w:caps/>
          <w:kern w:val="0"/>
          <w:szCs w:val="21"/>
        </w:rPr>
      </w:pPr>
      <w:r>
        <w:rPr>
          <w:rFonts w:ascii="宋体" w:hAnsi="宋体" w:cs="华文楷体" w:hint="eastAsia"/>
          <w:b/>
          <w:caps/>
          <w:kern w:val="0"/>
          <w:szCs w:val="21"/>
        </w:rPr>
        <w:t>4.功能需求</w:t>
      </w:r>
    </w:p>
    <w:p w:rsidR="00A216AA" w:rsidRDefault="004D2C5F">
      <w:pPr>
        <w:pStyle w:val="10"/>
        <w:spacing w:line="360" w:lineRule="auto"/>
        <w:rPr>
          <w:rFonts w:ascii="宋体" w:hAnsi="宋体"/>
          <w:color w:val="000000"/>
          <w:szCs w:val="21"/>
        </w:rPr>
      </w:pPr>
      <w:r>
        <w:rPr>
          <w:rFonts w:ascii="宋体" w:hAnsi="宋体" w:hint="eastAsia"/>
          <w:color w:val="000000"/>
          <w:szCs w:val="21"/>
        </w:rPr>
        <w:t>根据</w:t>
      </w:r>
      <w:proofErr w:type="gramStart"/>
      <w:r>
        <w:rPr>
          <w:rFonts w:ascii="宋体" w:hAnsi="宋体" w:hint="eastAsia"/>
          <w:color w:val="000000"/>
          <w:szCs w:val="21"/>
        </w:rPr>
        <w:t>医</w:t>
      </w:r>
      <w:proofErr w:type="gramEnd"/>
      <w:r>
        <w:rPr>
          <w:rFonts w:ascii="宋体" w:hAnsi="宋体" w:hint="eastAsia"/>
          <w:color w:val="000000"/>
          <w:szCs w:val="21"/>
        </w:rPr>
        <w:t>保规则对单据进行审核并反馈审核结果。审核内容包括但不限于：</w:t>
      </w:r>
    </w:p>
    <w:p w:rsidR="00A216AA" w:rsidRDefault="004D2C5F">
      <w:pPr>
        <w:pStyle w:val="10"/>
        <w:spacing w:line="360" w:lineRule="auto"/>
        <w:rPr>
          <w:rFonts w:ascii="宋体" w:hAnsi="宋体"/>
          <w:color w:val="000000"/>
          <w:szCs w:val="21"/>
        </w:rPr>
      </w:pPr>
      <w:r>
        <w:rPr>
          <w:rFonts w:ascii="宋体" w:hAnsi="宋体" w:hint="eastAsia"/>
          <w:color w:val="000000"/>
          <w:szCs w:val="21"/>
        </w:rPr>
        <w:t>非基本医疗保险目录审核；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超限定疗程审核；</w:t>
      </w:r>
    </w:p>
    <w:p w:rsidR="00A216AA" w:rsidRDefault="004D2C5F">
      <w:pPr>
        <w:pStyle w:val="10"/>
        <w:spacing w:line="360" w:lineRule="auto"/>
        <w:rPr>
          <w:rFonts w:ascii="宋体" w:hAnsi="宋体"/>
          <w:color w:val="000000"/>
          <w:szCs w:val="21"/>
        </w:rPr>
      </w:pPr>
      <w:proofErr w:type="gramStart"/>
      <w:r>
        <w:rPr>
          <w:rFonts w:ascii="宋体" w:hAnsi="宋体" w:hint="eastAsia"/>
          <w:color w:val="000000"/>
          <w:szCs w:val="21"/>
        </w:rPr>
        <w:t>限儿童</w:t>
      </w:r>
      <w:proofErr w:type="gramEnd"/>
      <w:r>
        <w:rPr>
          <w:rFonts w:ascii="宋体" w:hAnsi="宋体" w:hint="eastAsia"/>
          <w:color w:val="000000"/>
          <w:szCs w:val="21"/>
        </w:rPr>
        <w:t>药品与诊疗项目审核；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限定医院类型级别报销审核；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违反限定适应症</w:t>
      </w:r>
      <w:r>
        <w:rPr>
          <w:rFonts w:ascii="宋体" w:hAnsi="宋体"/>
          <w:color w:val="000000"/>
          <w:szCs w:val="21"/>
        </w:rPr>
        <w:t>(</w:t>
      </w:r>
      <w:r>
        <w:rPr>
          <w:rFonts w:ascii="宋体" w:hAnsi="宋体" w:hint="eastAsia"/>
          <w:color w:val="000000"/>
          <w:szCs w:val="21"/>
        </w:rPr>
        <w:t>条件</w:t>
      </w:r>
      <w:r>
        <w:rPr>
          <w:rFonts w:ascii="宋体" w:hAnsi="宋体"/>
          <w:color w:val="000000"/>
          <w:szCs w:val="21"/>
        </w:rPr>
        <w:t>)</w:t>
      </w:r>
      <w:r>
        <w:rPr>
          <w:rFonts w:ascii="宋体" w:hAnsi="宋体" w:hint="eastAsia"/>
          <w:color w:val="000000"/>
          <w:szCs w:val="21"/>
        </w:rPr>
        <w:t>项目审核；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lastRenderedPageBreak/>
        <w:t>医用材料与治疗项目不符审核；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违反项目匹配审核；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重复收费审核；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超项目限定报销总额审核；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超限定价格审核；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超限定频次审核；</w:t>
      </w:r>
      <w:r>
        <w:rPr>
          <w:rFonts w:ascii="宋体" w:hAnsi="宋体"/>
          <w:color w:val="000000"/>
          <w:szCs w:val="21"/>
        </w:rPr>
        <w:t xml:space="preserve"> </w:t>
      </w:r>
    </w:p>
    <w:p w:rsidR="00A216AA" w:rsidRDefault="004D2C5F">
      <w:pPr>
        <w:pStyle w:val="10"/>
        <w:spacing w:line="360" w:lineRule="auto"/>
        <w:rPr>
          <w:rFonts w:ascii="宋体" w:hAnsi="宋体"/>
          <w:color w:val="000000"/>
          <w:szCs w:val="21"/>
        </w:rPr>
      </w:pPr>
      <w:r>
        <w:rPr>
          <w:rFonts w:ascii="宋体" w:hAnsi="宋体" w:hint="eastAsia"/>
          <w:color w:val="000000"/>
          <w:szCs w:val="21"/>
        </w:rPr>
        <w:t>超限定数量审核；</w:t>
      </w:r>
      <w:r>
        <w:rPr>
          <w:rFonts w:ascii="宋体" w:hAnsi="宋体"/>
          <w:color w:val="000000"/>
          <w:szCs w:val="21"/>
        </w:rPr>
        <w:t xml:space="preserve"> </w:t>
      </w:r>
    </w:p>
    <w:p w:rsidR="00A216AA" w:rsidRDefault="004D2C5F">
      <w:pPr>
        <w:pStyle w:val="10"/>
        <w:spacing w:line="360" w:lineRule="auto"/>
        <w:rPr>
          <w:rFonts w:ascii="宋体" w:hAnsi="宋体"/>
          <w:color w:val="000000"/>
          <w:szCs w:val="21"/>
        </w:rPr>
      </w:pPr>
      <w:r>
        <w:rPr>
          <w:rFonts w:ascii="宋体" w:hAnsi="宋体" w:hint="eastAsia"/>
          <w:color w:val="000000"/>
          <w:szCs w:val="21"/>
        </w:rPr>
        <w:t>限就医方式审核；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重复用药审核；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药品超量审核；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中药饮片超量审核；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中药饮片审核；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阶梯用药审核；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限定性别审核；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违反限定适应症</w:t>
      </w:r>
      <w:r>
        <w:rPr>
          <w:rFonts w:ascii="宋体" w:hAnsi="宋体"/>
          <w:color w:val="000000"/>
          <w:szCs w:val="21"/>
        </w:rPr>
        <w:t>(</w:t>
      </w:r>
      <w:r>
        <w:rPr>
          <w:rFonts w:ascii="宋体" w:hAnsi="宋体" w:hint="eastAsia"/>
          <w:color w:val="000000"/>
          <w:szCs w:val="21"/>
        </w:rPr>
        <w:t>条件</w:t>
      </w:r>
      <w:r>
        <w:rPr>
          <w:rFonts w:ascii="宋体" w:hAnsi="宋体"/>
          <w:color w:val="000000"/>
          <w:szCs w:val="21"/>
        </w:rPr>
        <w:t>)</w:t>
      </w:r>
      <w:r>
        <w:rPr>
          <w:rFonts w:ascii="宋体" w:hAnsi="宋体" w:hint="eastAsia"/>
          <w:color w:val="000000"/>
          <w:szCs w:val="21"/>
        </w:rPr>
        <w:t>用药审核；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频繁取药审核；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提前取药审核；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限定医生、科室使用审核；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单张单据药品种类异常审核；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住院天数异常审核；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分解住院审核；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就诊信息数据异常审核；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单据重复数据异常审核；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费用明细数据异常审核；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帖</w:t>
      </w:r>
      <w:proofErr w:type="gramStart"/>
      <w:r>
        <w:rPr>
          <w:rFonts w:ascii="宋体" w:hAnsi="宋体" w:hint="eastAsia"/>
          <w:color w:val="000000"/>
          <w:szCs w:val="21"/>
        </w:rPr>
        <w:t>均费用</w:t>
      </w:r>
      <w:proofErr w:type="gramEnd"/>
      <w:r>
        <w:rPr>
          <w:rFonts w:ascii="宋体" w:hAnsi="宋体" w:hint="eastAsia"/>
          <w:color w:val="000000"/>
          <w:szCs w:val="21"/>
        </w:rPr>
        <w:t>异常审核；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门诊规定病审核；</w:t>
      </w:r>
    </w:p>
    <w:p w:rsidR="00A216AA" w:rsidRDefault="004D2C5F">
      <w:pPr>
        <w:pStyle w:val="10"/>
        <w:spacing w:line="360" w:lineRule="auto"/>
        <w:rPr>
          <w:rFonts w:ascii="宋体" w:hAnsi="宋体"/>
          <w:color w:val="000000"/>
          <w:szCs w:val="21"/>
        </w:rPr>
      </w:pPr>
      <w:r>
        <w:rPr>
          <w:rFonts w:ascii="宋体" w:hAnsi="宋体" w:hint="eastAsia"/>
          <w:color w:val="000000"/>
          <w:szCs w:val="21"/>
        </w:rPr>
        <w:t>（以</w:t>
      </w:r>
      <w:proofErr w:type="gramStart"/>
      <w:r>
        <w:rPr>
          <w:rFonts w:ascii="宋体" w:hAnsi="宋体" w:hint="eastAsia"/>
          <w:color w:val="000000"/>
          <w:szCs w:val="21"/>
        </w:rPr>
        <w:t>医保实际</w:t>
      </w:r>
      <w:proofErr w:type="gramEnd"/>
      <w:r>
        <w:rPr>
          <w:rFonts w:ascii="宋体" w:hAnsi="宋体" w:hint="eastAsia"/>
          <w:color w:val="000000"/>
          <w:szCs w:val="21"/>
        </w:rPr>
        <w:t>执行的为准）</w:t>
      </w:r>
    </w:p>
    <w:p w:rsidR="00A216AA" w:rsidRDefault="00A216AA">
      <w:pPr>
        <w:pStyle w:val="10"/>
        <w:spacing w:line="360" w:lineRule="auto"/>
        <w:rPr>
          <w:rFonts w:ascii="宋体" w:hAnsi="宋体"/>
          <w:color w:val="000000"/>
          <w:szCs w:val="21"/>
        </w:rPr>
      </w:pPr>
    </w:p>
    <w:p w:rsidR="00A216AA" w:rsidRDefault="004D2C5F">
      <w:pPr>
        <w:pStyle w:val="10"/>
        <w:snapToGrid w:val="0"/>
        <w:spacing w:line="360" w:lineRule="auto"/>
        <w:ind w:firstLineChars="0" w:firstLine="1"/>
        <w:rPr>
          <w:rFonts w:ascii="宋体" w:hAnsi="宋体" w:cs="华文楷体"/>
          <w:b/>
          <w:caps/>
          <w:kern w:val="0"/>
          <w:szCs w:val="21"/>
        </w:rPr>
      </w:pPr>
      <w:r>
        <w:rPr>
          <w:rFonts w:ascii="宋体" w:hAnsi="宋体" w:cs="华文楷体" w:hint="eastAsia"/>
          <w:b/>
          <w:caps/>
          <w:kern w:val="0"/>
          <w:szCs w:val="21"/>
        </w:rPr>
        <w:t>5.服务内容</w:t>
      </w:r>
    </w:p>
    <w:p w:rsidR="00A216AA" w:rsidRDefault="004D2C5F">
      <w:pPr>
        <w:widowControl/>
        <w:adjustRightInd w:val="0"/>
        <w:snapToGrid w:val="0"/>
        <w:spacing w:line="360" w:lineRule="auto"/>
        <w:ind w:left="479"/>
        <w:rPr>
          <w:rFonts w:ascii="宋体" w:hAnsi="宋体"/>
          <w:szCs w:val="21"/>
        </w:rPr>
      </w:pPr>
      <w:r>
        <w:rPr>
          <w:rFonts w:ascii="微软雅黑" w:eastAsia="微软雅黑" w:hAnsi="微软雅黑" w:cs="微软雅黑" w:hint="eastAsia"/>
          <w:szCs w:val="21"/>
        </w:rPr>
        <w:lastRenderedPageBreak/>
        <w:t>▲</w:t>
      </w:r>
      <w:r>
        <w:rPr>
          <w:rFonts w:ascii="宋体" w:hAnsi="宋体" w:hint="eastAsia"/>
          <w:szCs w:val="21"/>
        </w:rPr>
        <w:t>1、系统版本升级服务：在服务期内，供应商负责定期更新</w:t>
      </w:r>
      <w:r>
        <w:rPr>
          <w:rFonts w:hint="eastAsia"/>
        </w:rPr>
        <w:t>医保审核软件</w:t>
      </w:r>
      <w:r>
        <w:rPr>
          <w:rFonts w:ascii="宋体" w:hAnsi="宋体" w:hint="eastAsia"/>
          <w:szCs w:val="21"/>
        </w:rPr>
        <w:t>系统，针对杭州市</w:t>
      </w:r>
      <w:proofErr w:type="gramStart"/>
      <w:r>
        <w:rPr>
          <w:rFonts w:ascii="宋体" w:hAnsi="宋体" w:hint="eastAsia"/>
          <w:szCs w:val="21"/>
        </w:rPr>
        <w:t>医</w:t>
      </w:r>
      <w:proofErr w:type="gramEnd"/>
      <w:r>
        <w:rPr>
          <w:rFonts w:ascii="宋体" w:hAnsi="宋体" w:hint="eastAsia"/>
          <w:szCs w:val="21"/>
        </w:rPr>
        <w:t>保的政策，进行审核引擎版本及相应动态库、数据库升级工作。</w:t>
      </w:r>
    </w:p>
    <w:p w:rsidR="00A216AA" w:rsidRDefault="004D2C5F">
      <w:pPr>
        <w:widowControl/>
        <w:adjustRightInd w:val="0"/>
        <w:snapToGrid w:val="0"/>
        <w:spacing w:line="360" w:lineRule="auto"/>
        <w:ind w:left="479"/>
        <w:rPr>
          <w:rFonts w:ascii="宋体" w:hAnsi="宋体"/>
          <w:szCs w:val="21"/>
        </w:rPr>
      </w:pPr>
      <w:r>
        <w:rPr>
          <w:rFonts w:ascii="微软雅黑" w:eastAsia="微软雅黑" w:hAnsi="微软雅黑" w:cs="微软雅黑" w:hint="eastAsia"/>
          <w:szCs w:val="21"/>
        </w:rPr>
        <w:t>▲</w:t>
      </w:r>
      <w:r>
        <w:rPr>
          <w:rFonts w:ascii="宋体" w:hAnsi="宋体" w:hint="eastAsia"/>
          <w:szCs w:val="21"/>
        </w:rPr>
        <w:t>2、规则数据更新服务：由供应商根据</w:t>
      </w:r>
      <w:proofErr w:type="gramStart"/>
      <w:r>
        <w:rPr>
          <w:rFonts w:ascii="宋体" w:hAnsi="宋体" w:hint="eastAsia"/>
          <w:szCs w:val="21"/>
        </w:rPr>
        <w:t>医</w:t>
      </w:r>
      <w:proofErr w:type="gramEnd"/>
      <w:r>
        <w:rPr>
          <w:rFonts w:ascii="宋体" w:hAnsi="宋体" w:hint="eastAsia"/>
          <w:szCs w:val="21"/>
        </w:rPr>
        <w:t>保编码不定期的变动对引擎数据进行加工、映射、校验更新处理，提供审核引擎规则数据更新服务工作。</w:t>
      </w:r>
    </w:p>
    <w:p w:rsidR="00A216AA" w:rsidRDefault="004D2C5F">
      <w:pPr>
        <w:widowControl/>
        <w:adjustRightInd w:val="0"/>
        <w:snapToGrid w:val="0"/>
        <w:spacing w:line="360" w:lineRule="auto"/>
        <w:ind w:left="479" w:firstLineChars="100" w:firstLine="210"/>
        <w:rPr>
          <w:rFonts w:ascii="宋体" w:hAnsi="宋体"/>
          <w:szCs w:val="21"/>
        </w:rPr>
      </w:pPr>
      <w:r>
        <w:rPr>
          <w:rFonts w:ascii="宋体" w:hAnsi="宋体" w:hint="eastAsia"/>
          <w:szCs w:val="21"/>
        </w:rPr>
        <w:t>3、日常运维服务：</w:t>
      </w:r>
      <w:r>
        <w:rPr>
          <w:rFonts w:ascii="宋体" w:hAnsi="宋体"/>
          <w:szCs w:val="21"/>
        </w:rPr>
        <w:t>为保障系统的</w:t>
      </w:r>
      <w:r>
        <w:rPr>
          <w:rFonts w:ascii="宋体" w:hAnsi="宋体" w:hint="eastAsia"/>
          <w:szCs w:val="21"/>
        </w:rPr>
        <w:t>良好</w:t>
      </w:r>
      <w:r>
        <w:rPr>
          <w:rFonts w:ascii="宋体" w:hAnsi="宋体"/>
          <w:szCs w:val="21"/>
        </w:rPr>
        <w:t>运转，</w:t>
      </w:r>
      <w:r>
        <w:rPr>
          <w:rFonts w:ascii="宋体" w:hAnsi="宋体" w:hint="eastAsia"/>
          <w:szCs w:val="21"/>
        </w:rPr>
        <w:t>供应商技术维护</w:t>
      </w:r>
      <w:r>
        <w:rPr>
          <w:rFonts w:ascii="宋体" w:hAnsi="宋体"/>
          <w:szCs w:val="21"/>
        </w:rPr>
        <w:t>人员</w:t>
      </w:r>
      <w:r>
        <w:rPr>
          <w:rFonts w:ascii="宋体" w:hAnsi="宋体" w:hint="eastAsia"/>
          <w:szCs w:val="21"/>
        </w:rPr>
        <w:t>会</w:t>
      </w:r>
      <w:r>
        <w:rPr>
          <w:rFonts w:ascii="宋体" w:hAnsi="宋体"/>
          <w:szCs w:val="21"/>
        </w:rPr>
        <w:t>依照清单执行常规维护任务来保障IT环境的</w:t>
      </w:r>
      <w:r>
        <w:rPr>
          <w:rFonts w:ascii="宋体" w:hAnsi="宋体" w:hint="eastAsia"/>
          <w:szCs w:val="21"/>
        </w:rPr>
        <w:t>良好运转</w:t>
      </w:r>
      <w:r>
        <w:rPr>
          <w:rFonts w:ascii="宋体" w:hAnsi="宋体"/>
          <w:szCs w:val="21"/>
        </w:rPr>
        <w:t>以及基础数据的及时更新。</w:t>
      </w:r>
    </w:p>
    <w:p w:rsidR="00A216AA" w:rsidRDefault="004D2C5F">
      <w:pPr>
        <w:widowControl/>
        <w:adjustRightInd w:val="0"/>
        <w:snapToGrid w:val="0"/>
        <w:spacing w:line="360" w:lineRule="auto"/>
        <w:ind w:left="479" w:firstLineChars="100" w:firstLine="210"/>
        <w:rPr>
          <w:rFonts w:ascii="宋体" w:hAnsi="宋体"/>
          <w:szCs w:val="21"/>
        </w:rPr>
      </w:pPr>
      <w:r>
        <w:rPr>
          <w:rFonts w:ascii="宋体" w:hAnsi="宋体" w:hint="eastAsia"/>
          <w:szCs w:val="21"/>
        </w:rPr>
        <w:t>4、问题受理服务：为用户提供系统日常使用操作指导培训及日常单据审核中出现的问题和需求的受理、解答、处理等客服工作。</w:t>
      </w:r>
    </w:p>
    <w:p w:rsidR="00A216AA" w:rsidRDefault="00A216AA">
      <w:pPr>
        <w:pStyle w:val="10"/>
        <w:spacing w:line="360" w:lineRule="auto"/>
        <w:rPr>
          <w:rFonts w:ascii="宋体" w:hAnsi="宋体"/>
          <w:color w:val="000000"/>
          <w:szCs w:val="21"/>
        </w:rPr>
      </w:pPr>
    </w:p>
    <w:p w:rsidR="00A216AA" w:rsidRDefault="00A216AA">
      <w:pPr>
        <w:pStyle w:val="10"/>
        <w:spacing w:line="360" w:lineRule="auto"/>
        <w:ind w:firstLineChars="0" w:firstLine="0"/>
        <w:rPr>
          <w:rFonts w:ascii="宋体" w:hAnsi="宋体"/>
          <w:color w:val="000000"/>
          <w:szCs w:val="21"/>
        </w:rPr>
      </w:pPr>
    </w:p>
    <w:p w:rsidR="00A216AA" w:rsidRDefault="004D2C5F">
      <w:pPr>
        <w:adjustRightInd w:val="0"/>
        <w:snapToGrid w:val="0"/>
        <w:spacing w:line="360" w:lineRule="auto"/>
        <w:rPr>
          <w:rFonts w:ascii="宋体" w:hAnsi="宋体"/>
          <w:b/>
          <w:snapToGrid w:val="0"/>
          <w:kern w:val="0"/>
          <w:szCs w:val="21"/>
        </w:rPr>
      </w:pPr>
      <w:r>
        <w:rPr>
          <w:rFonts w:ascii="宋体" w:hAnsi="宋体" w:hint="eastAsia"/>
          <w:b/>
          <w:snapToGrid w:val="0"/>
          <w:kern w:val="0"/>
          <w:szCs w:val="21"/>
        </w:rPr>
        <w:t>三、商务要求</w:t>
      </w:r>
    </w:p>
    <w:p w:rsidR="006826E4" w:rsidRDefault="006826E4" w:rsidP="006826E4">
      <w:pPr>
        <w:widowControl/>
        <w:adjustRightInd w:val="0"/>
        <w:snapToGrid w:val="0"/>
        <w:spacing w:line="360" w:lineRule="auto"/>
        <w:ind w:firstLineChars="200" w:firstLine="480"/>
        <w:rPr>
          <w:rFonts w:ascii="宋体" w:hAnsi="宋体" w:cs="Arial"/>
          <w:bCs/>
          <w:color w:val="000000" w:themeColor="text1"/>
          <w:sz w:val="24"/>
        </w:rPr>
      </w:pPr>
      <w:r>
        <w:rPr>
          <w:rFonts w:ascii="宋体" w:hAnsi="宋体" w:cs="Arial" w:hint="eastAsia"/>
          <w:bCs/>
          <w:color w:val="000000" w:themeColor="text1"/>
          <w:sz w:val="24"/>
        </w:rPr>
        <w:t>1、服务期限:合同签订后</w:t>
      </w:r>
      <w:r>
        <w:rPr>
          <w:rFonts w:ascii="宋体" w:hAnsi="宋体" w:cs="Arial"/>
          <w:bCs/>
          <w:color w:val="000000" w:themeColor="text1"/>
          <w:sz w:val="24"/>
        </w:rPr>
        <w:t>1</w:t>
      </w:r>
      <w:r>
        <w:rPr>
          <w:rFonts w:ascii="宋体" w:hAnsi="宋体" w:cs="Arial" w:hint="eastAsia"/>
          <w:bCs/>
          <w:color w:val="000000" w:themeColor="text1"/>
          <w:sz w:val="24"/>
        </w:rPr>
        <w:t>年。</w:t>
      </w:r>
    </w:p>
    <w:p w:rsidR="00A216AA" w:rsidRDefault="006826E4">
      <w:pPr>
        <w:widowControl/>
        <w:adjustRightInd w:val="0"/>
        <w:snapToGrid w:val="0"/>
        <w:spacing w:line="360" w:lineRule="auto"/>
        <w:ind w:firstLineChars="228" w:firstLine="479"/>
        <w:rPr>
          <w:rFonts w:ascii="宋体"/>
          <w:color w:val="000000"/>
          <w:szCs w:val="21"/>
        </w:rPr>
      </w:pPr>
      <w:r>
        <w:rPr>
          <w:rFonts w:ascii="宋体" w:hAnsi="宋体"/>
          <w:color w:val="000000"/>
          <w:szCs w:val="21"/>
        </w:rPr>
        <w:t>2</w:t>
      </w:r>
      <w:r>
        <w:rPr>
          <w:rFonts w:ascii="宋体" w:hAnsi="宋体" w:hint="eastAsia"/>
          <w:color w:val="000000"/>
          <w:szCs w:val="21"/>
        </w:rPr>
        <w:t>、</w:t>
      </w:r>
      <w:r w:rsidR="004D2C5F">
        <w:rPr>
          <w:rFonts w:ascii="宋体" w:hAnsi="宋体" w:hint="eastAsia"/>
          <w:color w:val="000000"/>
          <w:szCs w:val="21"/>
        </w:rPr>
        <w:t>付款方式</w:t>
      </w:r>
    </w:p>
    <w:p w:rsidR="00A216AA" w:rsidRDefault="004D2C5F">
      <w:pPr>
        <w:widowControl/>
        <w:adjustRightInd w:val="0"/>
        <w:snapToGrid w:val="0"/>
        <w:spacing w:line="360" w:lineRule="auto"/>
        <w:ind w:firstLineChars="200" w:firstLine="420"/>
        <w:rPr>
          <w:rFonts w:ascii="宋体" w:hAnsi="宋体"/>
          <w:szCs w:val="21"/>
        </w:rPr>
      </w:pPr>
      <w:r>
        <w:rPr>
          <w:rFonts w:ascii="宋体" w:hAnsi="宋体" w:hint="eastAsia"/>
          <w:szCs w:val="21"/>
        </w:rPr>
        <w:t>合同签订后支付合同总额的5</w:t>
      </w:r>
      <w:r>
        <w:rPr>
          <w:rFonts w:ascii="宋体" w:hAnsi="宋体"/>
          <w:szCs w:val="21"/>
        </w:rPr>
        <w:t>0%</w:t>
      </w:r>
      <w:r>
        <w:rPr>
          <w:rFonts w:ascii="宋体" w:hAnsi="宋体" w:hint="eastAsia"/>
          <w:szCs w:val="21"/>
        </w:rPr>
        <w:t>；服务期结束后</w:t>
      </w:r>
      <w:r w:rsidR="006826E4">
        <w:rPr>
          <w:rFonts w:ascii="宋体" w:hAnsi="宋体"/>
          <w:szCs w:val="21"/>
        </w:rPr>
        <w:t>30</w:t>
      </w:r>
      <w:r w:rsidR="006826E4">
        <w:rPr>
          <w:rFonts w:ascii="宋体" w:hAnsi="宋体" w:hint="eastAsia"/>
          <w:szCs w:val="21"/>
        </w:rPr>
        <w:t>个工作</w:t>
      </w:r>
      <w:r>
        <w:rPr>
          <w:rFonts w:ascii="宋体" w:hAnsi="宋体" w:hint="eastAsia"/>
          <w:szCs w:val="21"/>
        </w:rPr>
        <w:t>日内支付</w:t>
      </w:r>
      <w:r w:rsidR="006826E4">
        <w:rPr>
          <w:rFonts w:ascii="宋体" w:hAnsi="宋体" w:hint="eastAsia"/>
          <w:szCs w:val="21"/>
        </w:rPr>
        <w:t>剩余</w:t>
      </w:r>
      <w:r>
        <w:rPr>
          <w:rFonts w:ascii="宋体" w:hAnsi="宋体" w:hint="eastAsia"/>
          <w:szCs w:val="21"/>
        </w:rPr>
        <w:t>5</w:t>
      </w:r>
      <w:r>
        <w:rPr>
          <w:rFonts w:ascii="宋体" w:hAnsi="宋体"/>
          <w:szCs w:val="21"/>
        </w:rPr>
        <w:t>0%</w:t>
      </w:r>
      <w:r>
        <w:rPr>
          <w:rFonts w:ascii="宋体" w:hAnsi="宋体" w:hint="eastAsia"/>
          <w:szCs w:val="21"/>
        </w:rPr>
        <w:t>。</w:t>
      </w:r>
    </w:p>
    <w:p w:rsidR="00A216AA" w:rsidRPr="000F6591" w:rsidRDefault="00DF5823" w:rsidP="000F6591">
      <w:pPr>
        <w:pStyle w:val="a7"/>
        <w:widowControl/>
        <w:numPr>
          <w:ilvl w:val="0"/>
          <w:numId w:val="2"/>
        </w:numPr>
        <w:adjustRightInd w:val="0"/>
        <w:snapToGrid w:val="0"/>
        <w:spacing w:line="360" w:lineRule="auto"/>
        <w:ind w:firstLineChars="0"/>
        <w:rPr>
          <w:rFonts w:ascii="宋体" w:hAnsi="宋体"/>
          <w:color w:val="000000"/>
          <w:szCs w:val="21"/>
        </w:rPr>
      </w:pPr>
      <w:r>
        <w:rPr>
          <w:rFonts w:ascii="宋体" w:hAnsi="宋体" w:hint="eastAsia"/>
          <w:color w:val="000000"/>
          <w:szCs w:val="21"/>
        </w:rPr>
        <w:t>方式</w:t>
      </w:r>
      <w:r w:rsidR="004D2C5F" w:rsidRPr="000F6591">
        <w:rPr>
          <w:rFonts w:ascii="宋体" w:hAnsi="宋体" w:hint="eastAsia"/>
          <w:color w:val="000000"/>
          <w:szCs w:val="21"/>
        </w:rPr>
        <w:t>服务</w:t>
      </w:r>
    </w:p>
    <w:p w:rsidR="000F6591" w:rsidRDefault="000F6591" w:rsidP="000F6591">
      <w:pPr>
        <w:spacing w:line="360" w:lineRule="auto"/>
        <w:ind w:leftChars="31" w:left="65" w:firstLineChars="150" w:firstLine="360"/>
        <w:rPr>
          <w:rFonts w:ascii="宋体" w:hAnsi="宋体" w:cs="Arial"/>
          <w:bCs/>
          <w:color w:val="000000" w:themeColor="text1"/>
          <w:sz w:val="24"/>
        </w:rPr>
      </w:pPr>
      <w:r>
        <w:rPr>
          <w:rFonts w:ascii="宋体" w:hAnsi="宋体" w:cs="Arial" w:hint="eastAsia"/>
          <w:bCs/>
          <w:color w:val="000000" w:themeColor="text1"/>
          <w:sz w:val="24"/>
        </w:rPr>
        <w:t>现场服务，24小时电话即时响应，重大故障2小时到达现场。</w:t>
      </w:r>
    </w:p>
    <w:p w:rsidR="000F6591" w:rsidRDefault="000F6591" w:rsidP="000F6591">
      <w:pPr>
        <w:spacing w:line="360" w:lineRule="auto"/>
        <w:ind w:leftChars="31" w:left="65" w:firstLineChars="150" w:firstLine="360"/>
        <w:rPr>
          <w:rFonts w:ascii="宋体" w:hAnsi="宋体" w:cs="Arial"/>
          <w:bCs/>
          <w:color w:val="000000" w:themeColor="text1"/>
          <w:sz w:val="24"/>
        </w:rPr>
      </w:pPr>
      <w:r>
        <w:rPr>
          <w:rFonts w:ascii="宋体" w:hAnsi="宋体" w:cs="Arial" w:hint="eastAsia"/>
          <w:bCs/>
          <w:color w:val="000000" w:themeColor="text1"/>
          <w:sz w:val="24"/>
        </w:rPr>
        <w:t>远程服务，</w:t>
      </w:r>
      <w:proofErr w:type="gramStart"/>
      <w:r>
        <w:rPr>
          <w:rFonts w:ascii="宋体" w:hAnsi="宋体" w:cs="Arial" w:hint="eastAsia"/>
          <w:bCs/>
          <w:color w:val="000000" w:themeColor="text1"/>
          <w:sz w:val="24"/>
        </w:rPr>
        <w:t>24小时设客服</w:t>
      </w:r>
      <w:proofErr w:type="gramEnd"/>
      <w:r>
        <w:rPr>
          <w:rFonts w:ascii="宋体" w:hAnsi="宋体" w:cs="Arial" w:hint="eastAsia"/>
          <w:bCs/>
          <w:color w:val="000000" w:themeColor="text1"/>
          <w:sz w:val="24"/>
        </w:rPr>
        <w:t>受理与审核系统相关的技术或数据的服务请求，并于1个工作日内及时予以回复。</w:t>
      </w:r>
    </w:p>
    <w:p w:rsidR="000F6591" w:rsidRDefault="000F6591" w:rsidP="000F6591">
      <w:pPr>
        <w:ind w:firstLineChars="200" w:firstLine="480"/>
        <w:rPr>
          <w:rFonts w:ascii="宋体" w:hAnsi="宋体" w:cs="Arial"/>
          <w:bCs/>
          <w:color w:val="000000" w:themeColor="text1"/>
          <w:sz w:val="24"/>
        </w:rPr>
      </w:pPr>
      <w:r>
        <w:rPr>
          <w:rFonts w:ascii="宋体" w:hAnsi="宋体" w:cs="Arial" w:hint="eastAsia"/>
          <w:bCs/>
          <w:color w:val="000000" w:themeColor="text1"/>
          <w:sz w:val="24"/>
        </w:rPr>
        <w:t>投标人应提供免费咨询服务，为用户提供技术咨询等技术支持，包括系统管理的技术指导，协助医院做好备份计划，完善工作日志，订立操作守则等。</w:t>
      </w:r>
    </w:p>
    <w:p w:rsidR="000F6591" w:rsidRPr="000F6591" w:rsidRDefault="004D2C5F" w:rsidP="000F6591">
      <w:pPr>
        <w:pStyle w:val="a0"/>
        <w:ind w:left="425" w:firstLineChars="0" w:firstLine="0"/>
      </w:pPr>
      <w:r>
        <w:rPr>
          <w:rFonts w:hint="eastAsia"/>
        </w:rPr>
        <w:t>4</w:t>
      </w:r>
      <w:r>
        <w:t>.</w:t>
      </w:r>
      <w:r>
        <w:rPr>
          <w:rFonts w:hint="eastAsia"/>
        </w:rPr>
        <w:t>售后服务</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t>4.1</w:t>
      </w:r>
      <w:r>
        <w:rPr>
          <w:rFonts w:ascii="宋体" w:hAnsi="宋体" w:hint="eastAsia"/>
          <w:color w:val="000000"/>
          <w:szCs w:val="21"/>
        </w:rPr>
        <w:t>投标人对其提供的所有产品均应提供1年</w:t>
      </w:r>
      <w:r>
        <w:rPr>
          <w:rFonts w:ascii="宋体" w:hAnsi="宋体"/>
          <w:color w:val="000000"/>
          <w:szCs w:val="21"/>
        </w:rPr>
        <w:t>7*24</w:t>
      </w:r>
      <w:r>
        <w:rPr>
          <w:rFonts w:ascii="宋体" w:hAnsi="宋体" w:hint="eastAsia"/>
          <w:color w:val="000000"/>
          <w:szCs w:val="21"/>
        </w:rPr>
        <w:t>小时原厂商质保。保修期从采购人对产品验收合格之日起开始计算。如果产品在质保期内发生产品故障，投标人应及时予以响应（免费上门服务），否则采购人将自行采取必要的措施，由此产生风险和费用由投标人承担。</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t>4.2</w:t>
      </w:r>
      <w:r>
        <w:rPr>
          <w:rFonts w:ascii="宋体"/>
          <w:color w:val="000000"/>
          <w:szCs w:val="21"/>
        </w:rPr>
        <w:tab/>
      </w:r>
      <w:r>
        <w:rPr>
          <w:rFonts w:ascii="宋体" w:hAnsi="宋体" w:hint="eastAsia"/>
          <w:color w:val="000000"/>
          <w:szCs w:val="21"/>
        </w:rPr>
        <w:t>投标产品必须是符合国家技术规范和质量标准的合格产品，满足采购人的使用需求，并具有可靠的售后服务体系，质量可靠、使用安全。</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t>4.3</w:t>
      </w:r>
      <w:r>
        <w:rPr>
          <w:rFonts w:ascii="宋体" w:hAnsi="宋体" w:hint="eastAsia"/>
          <w:color w:val="000000"/>
          <w:szCs w:val="21"/>
        </w:rPr>
        <w:t>投标人保证其提供的产品中所有预装和为本项目安装的软件均为具有合法版权或使用权的正版软件且无质量瑕疵。</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t>4.4</w:t>
      </w:r>
      <w:r>
        <w:rPr>
          <w:rFonts w:ascii="宋体" w:hAnsi="宋体" w:hint="eastAsia"/>
          <w:color w:val="000000"/>
          <w:szCs w:val="21"/>
        </w:rPr>
        <w:t>在质保期内，如遇软件产品升级、改版，应免费提供更新、升级服务。</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t>4.</w:t>
      </w:r>
      <w:r>
        <w:rPr>
          <w:rFonts w:ascii="宋体" w:hAnsi="宋体" w:hint="eastAsia"/>
          <w:color w:val="000000"/>
          <w:szCs w:val="21"/>
        </w:rPr>
        <w:t>5对产品服务要求的</w:t>
      </w:r>
      <w:proofErr w:type="gramStart"/>
      <w:r>
        <w:rPr>
          <w:rFonts w:ascii="宋体" w:hAnsi="宋体" w:hint="eastAsia"/>
          <w:color w:val="000000"/>
          <w:szCs w:val="21"/>
        </w:rPr>
        <w:t>有效响应</w:t>
      </w:r>
      <w:proofErr w:type="gramEnd"/>
      <w:r>
        <w:rPr>
          <w:rFonts w:ascii="宋体" w:hAnsi="宋体" w:hint="eastAsia"/>
          <w:color w:val="000000"/>
          <w:szCs w:val="21"/>
        </w:rPr>
        <w:t>将被视为投标人对其所投标产品的服务承诺，如果中标，须将服务承诺列入合同的产品服务条款。</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lastRenderedPageBreak/>
        <w:t>4.</w:t>
      </w:r>
      <w:r>
        <w:rPr>
          <w:rFonts w:ascii="宋体" w:hAnsi="宋体" w:hint="eastAsia"/>
          <w:color w:val="000000"/>
          <w:szCs w:val="21"/>
        </w:rPr>
        <w:t>6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t>4.</w:t>
      </w:r>
      <w:r>
        <w:rPr>
          <w:rFonts w:ascii="宋体" w:hAnsi="宋体" w:hint="eastAsia"/>
          <w:color w:val="000000"/>
          <w:szCs w:val="21"/>
        </w:rPr>
        <w:t>7项目所涉及的设备及软件到货时，须提供原厂商的供货证明，注明供货对象为</w:t>
      </w:r>
      <w:r>
        <w:rPr>
          <w:rFonts w:ascii="宋体" w:hAnsi="宋体" w:hint="eastAsia"/>
          <w:color w:val="000000"/>
          <w:szCs w:val="21"/>
          <w:lang w:eastAsia="zh-Hans"/>
        </w:rPr>
        <w:t>浙江大学医学院附属儿童</w:t>
      </w:r>
      <w:r>
        <w:rPr>
          <w:rFonts w:ascii="宋体" w:hAnsi="宋体" w:hint="eastAsia"/>
          <w:color w:val="000000"/>
          <w:szCs w:val="21"/>
        </w:rPr>
        <w:t>医院，</w:t>
      </w:r>
      <w:r>
        <w:rPr>
          <w:rFonts w:ascii="宋体" w:hAnsi="宋体" w:hint="eastAsia"/>
          <w:color w:val="000000"/>
          <w:szCs w:val="21"/>
          <w:lang w:eastAsia="zh-Hans"/>
        </w:rPr>
        <w:t>浙江大学医学院附属儿童</w:t>
      </w:r>
      <w:r>
        <w:rPr>
          <w:rFonts w:ascii="宋体" w:hAnsi="宋体" w:hint="eastAsia"/>
          <w:color w:val="000000"/>
          <w:szCs w:val="21"/>
        </w:rPr>
        <w:t>医院是所有设备的最终用户。</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t>5</w:t>
      </w:r>
      <w:r>
        <w:rPr>
          <w:rFonts w:ascii="宋体" w:hAnsi="宋体" w:hint="eastAsia"/>
          <w:color w:val="000000"/>
          <w:szCs w:val="21"/>
        </w:rPr>
        <w:t>、培训</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t>5.1</w:t>
      </w:r>
      <w:r>
        <w:rPr>
          <w:rFonts w:ascii="宋体" w:hAnsi="宋体" w:hint="eastAsia"/>
          <w:color w:val="000000"/>
          <w:szCs w:val="21"/>
        </w:rPr>
        <w:t>培训：投标人应制定详细的培训计划，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硬件产品能够正常、安全的运行。培训费用培训所涉及的所有费用应由投标人免费提供，不得另行向采购人收取。</w:t>
      </w:r>
    </w:p>
    <w:p w:rsidR="00A216AA" w:rsidRDefault="004D2C5F">
      <w:pPr>
        <w:widowControl/>
        <w:adjustRightInd w:val="0"/>
        <w:snapToGrid w:val="0"/>
        <w:spacing w:line="360" w:lineRule="auto"/>
        <w:ind w:firstLineChars="228" w:firstLine="479"/>
        <w:rPr>
          <w:rFonts w:ascii="宋体"/>
          <w:color w:val="000000"/>
          <w:szCs w:val="21"/>
        </w:rPr>
      </w:pPr>
      <w:r>
        <w:rPr>
          <w:rFonts w:ascii="宋体" w:hAnsi="宋体"/>
          <w:color w:val="000000"/>
          <w:szCs w:val="21"/>
        </w:rPr>
        <w:t>5.2</w:t>
      </w:r>
      <w:r>
        <w:rPr>
          <w:rFonts w:ascii="宋体" w:hAnsi="宋体" w:hint="eastAsia"/>
          <w:color w:val="000000"/>
          <w:szCs w:val="21"/>
        </w:rPr>
        <w:t>所有的培训费用必须计入投标总价。</w:t>
      </w:r>
    </w:p>
    <w:bookmarkEnd w:id="0"/>
    <w:bookmarkEnd w:id="1"/>
    <w:bookmarkEnd w:id="2"/>
    <w:bookmarkEnd w:id="3"/>
    <w:bookmarkEnd w:id="4"/>
    <w:bookmarkEnd w:id="5"/>
    <w:bookmarkEnd w:id="6"/>
    <w:bookmarkEnd w:id="7"/>
    <w:bookmarkEnd w:id="8"/>
    <w:bookmarkEnd w:id="9"/>
    <w:bookmarkEnd w:id="10"/>
    <w:p w:rsidR="00A216AA" w:rsidRDefault="00A216AA"/>
    <w:p w:rsidR="00A216AA" w:rsidRDefault="00A216AA">
      <w:pPr>
        <w:pStyle w:val="a5"/>
      </w:pPr>
    </w:p>
    <w:p w:rsidR="00A216AA" w:rsidRDefault="00A216AA"/>
    <w:sectPr w:rsidR="00A21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altName w:val="汉仪旗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F0A52B"/>
    <w:multiLevelType w:val="singleLevel"/>
    <w:tmpl w:val="DBF0A52B"/>
    <w:lvl w:ilvl="0">
      <w:start w:val="1"/>
      <w:numFmt w:val="decimal"/>
      <w:lvlText w:val="%1."/>
      <w:lvlJc w:val="left"/>
      <w:pPr>
        <w:ind w:left="425" w:hanging="425"/>
      </w:pPr>
      <w:rPr>
        <w:rFonts w:hint="default"/>
      </w:rPr>
    </w:lvl>
  </w:abstractNum>
  <w:abstractNum w:abstractNumId="1" w15:restartNumberingAfterBreak="0">
    <w:nsid w:val="42476D6D"/>
    <w:multiLevelType w:val="hybridMultilevel"/>
    <w:tmpl w:val="82D22756"/>
    <w:lvl w:ilvl="0" w:tplc="3DE8408A">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NjOWQ0ZWQ1ZjA3YTY2ZmZlYjA2MjM1YTFkYWI5YWIifQ=="/>
  </w:docVars>
  <w:rsids>
    <w:rsidRoot w:val="223770C5"/>
    <w:rsid w:val="00040F75"/>
    <w:rsid w:val="000F6591"/>
    <w:rsid w:val="001A685E"/>
    <w:rsid w:val="00274A84"/>
    <w:rsid w:val="002B4C01"/>
    <w:rsid w:val="0041169A"/>
    <w:rsid w:val="004D2C5F"/>
    <w:rsid w:val="006826E4"/>
    <w:rsid w:val="00A216AA"/>
    <w:rsid w:val="00B41B75"/>
    <w:rsid w:val="00DF5823"/>
    <w:rsid w:val="00F07CA1"/>
    <w:rsid w:val="223770C5"/>
    <w:rsid w:val="503E73B1"/>
    <w:rsid w:val="57585B61"/>
    <w:rsid w:val="68A17C97"/>
    <w:rsid w:val="691F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5C349"/>
  <w15:docId w15:val="{3EDE304E-7F01-49C5-B8FC-D8CAA600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qFormat="1"/>
    <w:lsdException w:name="Body Text" w:qFormat="1"/>
    <w:lsdException w:name="Subtitle" w:qFormat="1"/>
    <w:lsdException w:name="Body Text First Indent" w:qFormat="1"/>
    <w:lsdException w:name="Body Text Inden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adjustRightInd/>
      <w:spacing w:after="120" w:line="240" w:lineRule="auto"/>
      <w:ind w:firstLineChars="100" w:firstLine="420"/>
      <w:jc w:val="both"/>
      <w:textAlignment w:val="auto"/>
    </w:pPr>
    <w:rPr>
      <w:rFonts w:ascii="Times New Roman" w:eastAsia="宋体"/>
      <w:kern w:val="2"/>
      <w:sz w:val="21"/>
    </w:rPr>
  </w:style>
  <w:style w:type="paragraph" w:styleId="a4">
    <w:name w:val="Body Text"/>
    <w:basedOn w:val="a"/>
    <w:next w:val="a"/>
    <w:qFormat/>
    <w:pPr>
      <w:adjustRightInd w:val="0"/>
      <w:spacing w:line="315" w:lineRule="atLeast"/>
      <w:jc w:val="left"/>
      <w:textAlignment w:val="baseline"/>
    </w:pPr>
    <w:rPr>
      <w:rFonts w:ascii="仿宋_GB2312" w:eastAsia="仿宋_GB2312"/>
      <w:kern w:val="0"/>
      <w:sz w:val="28"/>
      <w:szCs w:val="20"/>
    </w:rPr>
  </w:style>
  <w:style w:type="paragraph" w:styleId="3">
    <w:name w:val="Body Text Indent 3"/>
    <w:basedOn w:val="a"/>
    <w:uiPriority w:val="99"/>
    <w:qFormat/>
    <w:pPr>
      <w:autoSpaceDE w:val="0"/>
      <w:autoSpaceDN w:val="0"/>
      <w:spacing w:line="400" w:lineRule="atLeast"/>
      <w:ind w:firstLineChars="200" w:firstLine="443"/>
      <w:textAlignment w:val="bottom"/>
    </w:pPr>
    <w:rPr>
      <w:rFonts w:eastAsia="黑体"/>
      <w:color w:val="000000"/>
      <w:sz w:val="24"/>
    </w:rPr>
  </w:style>
  <w:style w:type="paragraph" w:styleId="a5">
    <w:name w:val="Title"/>
    <w:basedOn w:val="a"/>
    <w:next w:val="a"/>
    <w:uiPriority w:val="99"/>
    <w:qFormat/>
    <w:pPr>
      <w:widowControl/>
      <w:overflowPunct w:val="0"/>
      <w:autoSpaceDE w:val="0"/>
      <w:autoSpaceDN w:val="0"/>
      <w:adjustRightInd w:val="0"/>
      <w:jc w:val="center"/>
      <w:textAlignment w:val="baseline"/>
    </w:pPr>
    <w:rPr>
      <w:b/>
      <w:bCs/>
      <w:kern w:val="0"/>
      <w:sz w:val="24"/>
    </w:rPr>
  </w:style>
  <w:style w:type="table" w:styleId="a6">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0">
    <w:name w:val="列表段落1"/>
    <w:basedOn w:val="a"/>
    <w:qFormat/>
    <w:pPr>
      <w:ind w:firstLineChars="200" w:firstLine="420"/>
    </w:pPr>
  </w:style>
  <w:style w:type="paragraph" w:customStyle="1" w:styleId="11">
    <w:name w:val="样式1"/>
    <w:basedOn w:val="a"/>
    <w:qFormat/>
    <w:pPr>
      <w:spacing w:line="360" w:lineRule="exact"/>
      <w:ind w:firstLineChars="200" w:firstLine="200"/>
    </w:pPr>
    <w:rPr>
      <w:rFonts w:ascii="Arial" w:hAnsi="Arial"/>
    </w:rPr>
  </w:style>
  <w:style w:type="paragraph" w:styleId="a7">
    <w:name w:val="List Paragraph"/>
    <w:basedOn w:val="a"/>
    <w:uiPriority w:val="99"/>
    <w:rsid w:val="000F6591"/>
    <w:pPr>
      <w:ind w:firstLineChars="200" w:firstLine="420"/>
    </w:pPr>
  </w:style>
  <w:style w:type="paragraph" w:styleId="a8">
    <w:name w:val="Balloon Text"/>
    <w:basedOn w:val="a"/>
    <w:link w:val="a9"/>
    <w:rsid w:val="002B4C01"/>
    <w:rPr>
      <w:sz w:val="18"/>
      <w:szCs w:val="18"/>
    </w:rPr>
  </w:style>
  <w:style w:type="character" w:customStyle="1" w:styleId="a9">
    <w:name w:val="批注框文本 字符"/>
    <w:basedOn w:val="a1"/>
    <w:link w:val="a8"/>
    <w:rsid w:val="002B4C0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刘凡</dc:creator>
  <cp:lastModifiedBy>hp</cp:lastModifiedBy>
  <cp:revision>6</cp:revision>
  <cp:lastPrinted>2022-07-05T03:10:00Z</cp:lastPrinted>
  <dcterms:created xsi:type="dcterms:W3CDTF">2022-05-09T13:19:00Z</dcterms:created>
  <dcterms:modified xsi:type="dcterms:W3CDTF">2022-07-06T08:24:00Z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E8389A78E5E3CABDA768BD6297F95D18</vt:lpwstr>
  </property>
</Properties>
</file>