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7C21" w14:textId="77777777" w:rsidR="000766B3" w:rsidRDefault="00AA0B7D" w:rsidP="00731A8C">
      <w:pPr>
        <w:spacing w:line="360" w:lineRule="auto"/>
        <w:jc w:val="center"/>
        <w:rPr>
          <w:rFonts w:ascii="宋体" w:hAnsi="宋体"/>
          <w:b/>
          <w:bCs/>
          <w:sz w:val="32"/>
        </w:rPr>
      </w:pPr>
      <w:r>
        <w:rPr>
          <w:rFonts w:ascii="宋体" w:hAnsi="宋体" w:hint="eastAsia"/>
          <w:b/>
          <w:bCs/>
          <w:sz w:val="32"/>
        </w:rPr>
        <w:t>浙江大学医学院附属儿童医院</w:t>
      </w:r>
    </w:p>
    <w:p w14:paraId="3018B83F" w14:textId="56A11779" w:rsidR="00877E6D" w:rsidRPr="00270E2C" w:rsidRDefault="00986611" w:rsidP="00731A8C">
      <w:pPr>
        <w:spacing w:line="360" w:lineRule="auto"/>
        <w:jc w:val="center"/>
        <w:rPr>
          <w:rFonts w:ascii="宋体" w:hAnsi="宋体"/>
          <w:b/>
          <w:bCs/>
          <w:sz w:val="32"/>
        </w:rPr>
      </w:pPr>
      <w:r>
        <w:rPr>
          <w:rFonts w:ascii="宋体" w:hAnsi="宋体" w:hint="eastAsia"/>
          <w:b/>
          <w:bCs/>
          <w:sz w:val="32"/>
        </w:rPr>
        <w:t>2</w:t>
      </w:r>
      <w:r>
        <w:rPr>
          <w:rFonts w:ascii="宋体" w:hAnsi="宋体"/>
          <w:b/>
          <w:bCs/>
          <w:sz w:val="32"/>
        </w:rPr>
        <w:t>022</w:t>
      </w:r>
      <w:r>
        <w:rPr>
          <w:rFonts w:ascii="宋体" w:hAnsi="宋体" w:hint="eastAsia"/>
          <w:b/>
          <w:bCs/>
          <w:sz w:val="32"/>
        </w:rPr>
        <w:t>年</w:t>
      </w:r>
      <w:r w:rsidR="000766B3">
        <w:rPr>
          <w:rFonts w:ascii="宋体" w:hAnsi="宋体" w:hint="eastAsia"/>
          <w:b/>
          <w:bCs/>
          <w:sz w:val="32"/>
        </w:rPr>
        <w:t>信息</w:t>
      </w:r>
      <w:r w:rsidR="00877E6D" w:rsidRPr="00270E2C">
        <w:rPr>
          <w:rFonts w:ascii="宋体" w:hAnsi="宋体" w:hint="eastAsia"/>
          <w:b/>
          <w:bCs/>
          <w:sz w:val="32"/>
        </w:rPr>
        <w:t>安全等级保护测评项目</w:t>
      </w:r>
      <w:r w:rsidR="006F6627">
        <w:rPr>
          <w:rFonts w:ascii="宋体" w:hAnsi="宋体" w:hint="eastAsia"/>
          <w:b/>
          <w:bCs/>
          <w:sz w:val="32"/>
        </w:rPr>
        <w:t>参数</w:t>
      </w:r>
      <w:bookmarkStart w:id="0" w:name="_GoBack"/>
      <w:bookmarkEnd w:id="0"/>
    </w:p>
    <w:p w14:paraId="3F61238D"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hint="eastAsia"/>
          <w:b/>
          <w:sz w:val="24"/>
        </w:rPr>
        <w:t>1、项目概况</w:t>
      </w:r>
    </w:p>
    <w:p w14:paraId="0C9DA9D3"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为贯彻落实国家信息安全等级保护制度，</w:t>
      </w:r>
      <w:r w:rsidR="00AA0B7D">
        <w:rPr>
          <w:rFonts w:ascii="宋体" w:hAnsi="宋体" w:hint="eastAsia"/>
          <w:sz w:val="24"/>
        </w:rPr>
        <w:t>浙江大学医学院附属儿童医院</w:t>
      </w:r>
      <w:r w:rsidRPr="00731A8C">
        <w:rPr>
          <w:rFonts w:ascii="宋体" w:hAnsi="宋体" w:hint="eastAsia"/>
          <w:sz w:val="24"/>
        </w:rPr>
        <w:t>决定对本单位开展信息安全等级保护测评工作，并进一步完善</w:t>
      </w:r>
      <w:r w:rsidR="00AA0B7D">
        <w:rPr>
          <w:rFonts w:ascii="宋体" w:hAnsi="宋体" w:hint="eastAsia"/>
          <w:sz w:val="24"/>
        </w:rPr>
        <w:t>浙江大学医学院附属儿童医院</w:t>
      </w:r>
      <w:r w:rsidRPr="00731A8C">
        <w:rPr>
          <w:rFonts w:ascii="宋体" w:hAnsi="宋体" w:hint="eastAsia"/>
          <w:sz w:val="24"/>
        </w:rPr>
        <w:t>的信息系统安全管理体系和技术防护体系，切实提高</w:t>
      </w:r>
      <w:r w:rsidR="00AA0B7D">
        <w:rPr>
          <w:rFonts w:ascii="宋体" w:hAnsi="宋体" w:hint="eastAsia"/>
          <w:sz w:val="24"/>
        </w:rPr>
        <w:t>浙江大学医学院附属儿童医院</w:t>
      </w:r>
      <w:r w:rsidRPr="00731A8C">
        <w:rPr>
          <w:rFonts w:ascii="宋体" w:hAnsi="宋体" w:hint="eastAsia"/>
          <w:sz w:val="24"/>
        </w:rPr>
        <w:t>系统信息安全防护能力。</w:t>
      </w:r>
    </w:p>
    <w:p w14:paraId="1788AFB7"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依据国家信息安全等级保护相关标准及技术规范要求，结合</w:t>
      </w:r>
      <w:r w:rsidR="00AA0B7D">
        <w:rPr>
          <w:rFonts w:ascii="宋体" w:hAnsi="宋体" w:hint="eastAsia"/>
          <w:sz w:val="24"/>
        </w:rPr>
        <w:t>浙江大学医学院附属儿童医院</w:t>
      </w:r>
      <w:r w:rsidRPr="00731A8C">
        <w:rPr>
          <w:rFonts w:ascii="宋体" w:hAnsi="宋体" w:hint="eastAsia"/>
          <w:sz w:val="24"/>
        </w:rPr>
        <w:t>信息安全整体需求及各系统具体应用特点，对</w:t>
      </w:r>
      <w:r w:rsidR="00AA0B7D">
        <w:rPr>
          <w:rFonts w:ascii="宋体" w:hAnsi="宋体" w:hint="eastAsia"/>
          <w:sz w:val="24"/>
        </w:rPr>
        <w:t>浙江大学医学院附属儿童医院</w:t>
      </w:r>
      <w:r w:rsidRPr="00731A8C">
        <w:rPr>
          <w:rFonts w:ascii="宋体" w:hAnsi="宋体" w:hint="eastAsia"/>
          <w:sz w:val="24"/>
        </w:rPr>
        <w:t>指定相关信息系统开展安全测评，出具信息</w:t>
      </w:r>
      <w:proofErr w:type="gramStart"/>
      <w:r w:rsidRPr="00731A8C">
        <w:rPr>
          <w:rFonts w:ascii="宋体" w:hAnsi="宋体" w:hint="eastAsia"/>
          <w:sz w:val="24"/>
        </w:rPr>
        <w:t>安全等保测评</w:t>
      </w:r>
      <w:proofErr w:type="gramEnd"/>
      <w:r w:rsidRPr="00731A8C">
        <w:rPr>
          <w:rFonts w:ascii="宋体" w:hAnsi="宋体" w:hint="eastAsia"/>
          <w:sz w:val="24"/>
        </w:rPr>
        <w:t>报告，并协助完成系统定级备案。</w:t>
      </w:r>
    </w:p>
    <w:p w14:paraId="71C9AB76"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hint="eastAsia"/>
          <w:b/>
          <w:sz w:val="24"/>
        </w:rPr>
        <w:t>2、项目采购内容及数量</w:t>
      </w:r>
    </w:p>
    <w:p w14:paraId="60C3BF9B" w14:textId="77777777" w:rsidR="00877E6D" w:rsidRPr="00731A8C" w:rsidRDefault="00877E6D" w:rsidP="00731A8C">
      <w:pPr>
        <w:spacing w:line="360" w:lineRule="auto"/>
        <w:ind w:right="561" w:firstLineChars="201" w:firstLine="482"/>
        <w:jc w:val="left"/>
        <w:rPr>
          <w:rFonts w:ascii="宋体" w:hAnsi="宋体"/>
          <w:sz w:val="24"/>
        </w:rPr>
      </w:pPr>
      <w:r w:rsidRPr="00731A8C">
        <w:rPr>
          <w:rFonts w:ascii="宋体" w:hAnsi="宋体" w:hint="eastAsia"/>
          <w:sz w:val="24"/>
        </w:rPr>
        <w:t>本项目等级测评服务包括但不仅限于以下内容：</w:t>
      </w:r>
    </w:p>
    <w:p w14:paraId="509A9352" w14:textId="0E5C1852" w:rsidR="00877E6D" w:rsidRPr="00731A8C" w:rsidRDefault="00877E6D" w:rsidP="00731A8C">
      <w:pPr>
        <w:spacing w:line="360" w:lineRule="auto"/>
        <w:ind w:right="561" w:firstLineChars="201" w:firstLine="482"/>
        <w:jc w:val="left"/>
        <w:rPr>
          <w:rFonts w:ascii="宋体" w:hAnsi="宋体"/>
          <w:sz w:val="24"/>
        </w:rPr>
      </w:pPr>
      <w:r w:rsidRPr="00731A8C">
        <w:rPr>
          <w:rFonts w:ascii="宋体" w:hAnsi="宋体" w:hint="eastAsia"/>
          <w:sz w:val="24"/>
        </w:rPr>
        <w:t>对</w:t>
      </w:r>
      <w:r w:rsidR="00AA0B7D">
        <w:rPr>
          <w:rFonts w:ascii="宋体" w:hAnsi="宋体" w:hint="eastAsia"/>
          <w:sz w:val="24"/>
        </w:rPr>
        <w:t>浙江大学医学院附属儿童医院</w:t>
      </w:r>
      <w:r w:rsidRPr="00731A8C">
        <w:rPr>
          <w:rFonts w:ascii="宋体" w:hAnsi="宋体" w:hint="eastAsia"/>
          <w:sz w:val="24"/>
        </w:rPr>
        <w:t>的</w:t>
      </w:r>
      <w:r w:rsidR="00BD783B">
        <w:rPr>
          <w:rFonts w:ascii="宋体" w:hAnsi="宋体"/>
          <w:sz w:val="24"/>
        </w:rPr>
        <w:t>4</w:t>
      </w:r>
      <w:r w:rsidR="00532267">
        <w:rPr>
          <w:rFonts w:ascii="宋体" w:hAnsi="宋体" w:hint="eastAsia"/>
          <w:sz w:val="24"/>
        </w:rPr>
        <w:t>个</w:t>
      </w:r>
      <w:r w:rsidRPr="00731A8C">
        <w:rPr>
          <w:rFonts w:ascii="宋体" w:hAnsi="宋体" w:hint="eastAsia"/>
          <w:sz w:val="24"/>
        </w:rPr>
        <w:t>信息系统进行等级保护测评（系统列表如下），并协助</w:t>
      </w:r>
      <w:r w:rsidR="00AA0B7D">
        <w:rPr>
          <w:rFonts w:ascii="宋体" w:hAnsi="宋体" w:hint="eastAsia"/>
          <w:sz w:val="24"/>
        </w:rPr>
        <w:t>浙江大学医学院附属儿童医院</w:t>
      </w:r>
      <w:r w:rsidRPr="00731A8C">
        <w:rPr>
          <w:rFonts w:ascii="宋体" w:hAnsi="宋体" w:hint="eastAsia"/>
          <w:sz w:val="24"/>
        </w:rPr>
        <w:t>开展此次测评系统的定级备案工作。</w:t>
      </w:r>
    </w:p>
    <w:tbl>
      <w:tblPr>
        <w:tblW w:w="65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74"/>
        <w:gridCol w:w="3347"/>
        <w:gridCol w:w="1985"/>
      </w:tblGrid>
      <w:tr w:rsidR="00731A8C" w:rsidRPr="00731A8C" w14:paraId="585C3176" w14:textId="77777777" w:rsidTr="00877E6D">
        <w:trPr>
          <w:trHeight w:val="425"/>
          <w:jc w:val="center"/>
        </w:trPr>
        <w:tc>
          <w:tcPr>
            <w:tcW w:w="1174" w:type="dxa"/>
            <w:shd w:val="clear" w:color="auto" w:fill="FFFFFF"/>
            <w:vAlign w:val="center"/>
          </w:tcPr>
          <w:p w14:paraId="55128DD9"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序号</w:t>
            </w:r>
          </w:p>
        </w:tc>
        <w:tc>
          <w:tcPr>
            <w:tcW w:w="3347" w:type="dxa"/>
            <w:shd w:val="clear" w:color="auto" w:fill="FFFFFF"/>
            <w:vAlign w:val="center"/>
          </w:tcPr>
          <w:p w14:paraId="43D8AE99"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系统名称</w:t>
            </w:r>
          </w:p>
        </w:tc>
        <w:tc>
          <w:tcPr>
            <w:tcW w:w="1985" w:type="dxa"/>
            <w:shd w:val="clear" w:color="auto" w:fill="FFFFFF"/>
            <w:vAlign w:val="center"/>
          </w:tcPr>
          <w:p w14:paraId="6AAF0B95"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系统等级</w:t>
            </w:r>
          </w:p>
        </w:tc>
      </w:tr>
      <w:tr w:rsidR="00731A8C" w:rsidRPr="00731A8C" w14:paraId="425F474F" w14:textId="77777777" w:rsidTr="00877E6D">
        <w:trPr>
          <w:trHeight w:val="437"/>
          <w:jc w:val="center"/>
        </w:trPr>
        <w:tc>
          <w:tcPr>
            <w:tcW w:w="1174" w:type="dxa"/>
            <w:vAlign w:val="center"/>
          </w:tcPr>
          <w:p w14:paraId="63E27001"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1</w:t>
            </w:r>
          </w:p>
        </w:tc>
        <w:tc>
          <w:tcPr>
            <w:tcW w:w="3347" w:type="dxa"/>
            <w:vAlign w:val="center"/>
          </w:tcPr>
          <w:p w14:paraId="00EFC509" w14:textId="77777777" w:rsidR="00877E6D" w:rsidRPr="00731A8C" w:rsidRDefault="00966438" w:rsidP="00731A8C">
            <w:pPr>
              <w:spacing w:line="360" w:lineRule="auto"/>
              <w:rPr>
                <w:rFonts w:ascii="宋体" w:hAnsi="宋体"/>
                <w:sz w:val="24"/>
              </w:rPr>
            </w:pPr>
            <w:r w:rsidRPr="00966438">
              <w:rPr>
                <w:rFonts w:ascii="宋体" w:hAnsi="宋体" w:hint="eastAsia"/>
                <w:sz w:val="24"/>
              </w:rPr>
              <w:t>浙大儿院APP</w:t>
            </w:r>
          </w:p>
        </w:tc>
        <w:tc>
          <w:tcPr>
            <w:tcW w:w="1985" w:type="dxa"/>
            <w:vAlign w:val="center"/>
          </w:tcPr>
          <w:p w14:paraId="0966A89D" w14:textId="77777777" w:rsidR="00877E6D" w:rsidRPr="00731A8C" w:rsidRDefault="00966438" w:rsidP="00731A8C">
            <w:pPr>
              <w:widowControl/>
              <w:spacing w:line="360" w:lineRule="auto"/>
              <w:jc w:val="center"/>
              <w:rPr>
                <w:rFonts w:ascii="宋体" w:hAnsi="宋体"/>
                <w:sz w:val="24"/>
              </w:rPr>
            </w:pPr>
            <w:r>
              <w:rPr>
                <w:rFonts w:ascii="宋体" w:hAnsi="宋体"/>
                <w:sz w:val="24"/>
              </w:rPr>
              <w:t>三级</w:t>
            </w:r>
          </w:p>
        </w:tc>
      </w:tr>
      <w:tr w:rsidR="00731A8C" w:rsidRPr="00731A8C" w14:paraId="29110A72" w14:textId="77777777" w:rsidTr="00877E6D">
        <w:trPr>
          <w:trHeight w:val="425"/>
          <w:jc w:val="center"/>
        </w:trPr>
        <w:tc>
          <w:tcPr>
            <w:tcW w:w="1174" w:type="dxa"/>
            <w:vAlign w:val="center"/>
          </w:tcPr>
          <w:p w14:paraId="5C3F707C" w14:textId="77777777" w:rsidR="00877E6D" w:rsidRPr="00731A8C" w:rsidRDefault="00877E6D" w:rsidP="00731A8C">
            <w:pPr>
              <w:widowControl/>
              <w:spacing w:line="360" w:lineRule="auto"/>
              <w:jc w:val="center"/>
              <w:rPr>
                <w:rFonts w:ascii="宋体" w:hAnsi="宋体"/>
                <w:sz w:val="24"/>
              </w:rPr>
            </w:pPr>
            <w:r w:rsidRPr="00731A8C">
              <w:rPr>
                <w:rFonts w:ascii="宋体" w:hAnsi="宋体"/>
                <w:sz w:val="24"/>
              </w:rPr>
              <w:t>2</w:t>
            </w:r>
          </w:p>
        </w:tc>
        <w:tc>
          <w:tcPr>
            <w:tcW w:w="3347" w:type="dxa"/>
            <w:vAlign w:val="center"/>
          </w:tcPr>
          <w:p w14:paraId="08CB31D9" w14:textId="77777777" w:rsidR="00877E6D" w:rsidRPr="00731A8C" w:rsidRDefault="00966438" w:rsidP="00731A8C">
            <w:pPr>
              <w:spacing w:line="360" w:lineRule="auto"/>
              <w:rPr>
                <w:rFonts w:ascii="宋体" w:hAnsi="宋体"/>
                <w:sz w:val="24"/>
              </w:rPr>
            </w:pPr>
            <w:r>
              <w:rPr>
                <w:rFonts w:ascii="宋体" w:hAnsi="宋体" w:hint="eastAsia"/>
                <w:sz w:val="24"/>
              </w:rPr>
              <w:t>浙江大学医学院附属儿童医院</w:t>
            </w:r>
            <w:r>
              <w:rPr>
                <w:rFonts w:ascii="宋体" w:hAnsi="宋体"/>
                <w:sz w:val="24"/>
              </w:rPr>
              <w:t>基础支撑系统</w:t>
            </w:r>
          </w:p>
        </w:tc>
        <w:tc>
          <w:tcPr>
            <w:tcW w:w="1985" w:type="dxa"/>
            <w:vAlign w:val="center"/>
          </w:tcPr>
          <w:p w14:paraId="7643FB6A" w14:textId="77777777" w:rsidR="00877E6D" w:rsidRPr="00731A8C" w:rsidRDefault="00966438" w:rsidP="00731A8C">
            <w:pPr>
              <w:widowControl/>
              <w:spacing w:line="360" w:lineRule="auto"/>
              <w:jc w:val="center"/>
              <w:rPr>
                <w:rFonts w:ascii="宋体" w:hAnsi="宋体"/>
                <w:sz w:val="24"/>
              </w:rPr>
            </w:pPr>
            <w:r w:rsidRPr="00966438">
              <w:rPr>
                <w:rFonts w:ascii="宋体" w:hAnsi="宋体" w:hint="eastAsia"/>
                <w:sz w:val="24"/>
              </w:rPr>
              <w:t>三级</w:t>
            </w:r>
          </w:p>
        </w:tc>
      </w:tr>
      <w:tr w:rsidR="00731A8C" w:rsidRPr="00731A8C" w14:paraId="2ACB03E6" w14:textId="77777777" w:rsidTr="00877E6D">
        <w:trPr>
          <w:trHeight w:val="437"/>
          <w:jc w:val="center"/>
        </w:trPr>
        <w:tc>
          <w:tcPr>
            <w:tcW w:w="1174" w:type="dxa"/>
            <w:vAlign w:val="center"/>
          </w:tcPr>
          <w:p w14:paraId="0DCA717D"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3</w:t>
            </w:r>
          </w:p>
        </w:tc>
        <w:tc>
          <w:tcPr>
            <w:tcW w:w="3347" w:type="dxa"/>
            <w:vAlign w:val="center"/>
          </w:tcPr>
          <w:p w14:paraId="2A70731F" w14:textId="77777777" w:rsidR="00877E6D" w:rsidRPr="00731A8C" w:rsidRDefault="00966438" w:rsidP="00731A8C">
            <w:pPr>
              <w:spacing w:line="360" w:lineRule="auto"/>
              <w:rPr>
                <w:rFonts w:ascii="宋体" w:hAnsi="宋体"/>
                <w:sz w:val="24"/>
              </w:rPr>
            </w:pPr>
            <w:r>
              <w:rPr>
                <w:rFonts w:ascii="宋体" w:hAnsi="宋体" w:hint="eastAsia"/>
                <w:sz w:val="24"/>
              </w:rPr>
              <w:t>浙江大学医学院附属儿童医院面向患者</w:t>
            </w:r>
            <w:r w:rsidR="00B02C61">
              <w:rPr>
                <w:rFonts w:ascii="宋体" w:hAnsi="宋体" w:hint="eastAsia"/>
                <w:sz w:val="24"/>
              </w:rPr>
              <w:t>服务</w:t>
            </w:r>
            <w:r w:rsidRPr="00966438">
              <w:rPr>
                <w:rFonts w:ascii="宋体" w:hAnsi="宋体" w:hint="eastAsia"/>
                <w:sz w:val="24"/>
              </w:rPr>
              <w:t>系统</w:t>
            </w:r>
          </w:p>
        </w:tc>
        <w:tc>
          <w:tcPr>
            <w:tcW w:w="1985" w:type="dxa"/>
            <w:vAlign w:val="center"/>
          </w:tcPr>
          <w:p w14:paraId="36FD3445" w14:textId="77777777" w:rsidR="00877E6D" w:rsidRPr="00731A8C" w:rsidRDefault="00966438" w:rsidP="00731A8C">
            <w:pPr>
              <w:widowControl/>
              <w:spacing w:line="360" w:lineRule="auto"/>
              <w:jc w:val="center"/>
              <w:rPr>
                <w:rFonts w:ascii="宋体" w:hAnsi="宋体"/>
                <w:sz w:val="24"/>
              </w:rPr>
            </w:pPr>
            <w:r w:rsidRPr="00966438">
              <w:rPr>
                <w:rFonts w:ascii="宋体" w:hAnsi="宋体" w:hint="eastAsia"/>
                <w:sz w:val="24"/>
              </w:rPr>
              <w:t>三级</w:t>
            </w:r>
          </w:p>
        </w:tc>
      </w:tr>
      <w:tr w:rsidR="00532267" w:rsidRPr="00731A8C" w14:paraId="35EABF58" w14:textId="77777777" w:rsidTr="00877E6D">
        <w:trPr>
          <w:trHeight w:val="437"/>
          <w:jc w:val="center"/>
        </w:trPr>
        <w:tc>
          <w:tcPr>
            <w:tcW w:w="1174" w:type="dxa"/>
            <w:vAlign w:val="center"/>
          </w:tcPr>
          <w:p w14:paraId="4961574F" w14:textId="77777777" w:rsidR="00532267" w:rsidRPr="00731A8C" w:rsidRDefault="00966438" w:rsidP="00731A8C">
            <w:pPr>
              <w:widowControl/>
              <w:spacing w:line="360" w:lineRule="auto"/>
              <w:jc w:val="center"/>
              <w:rPr>
                <w:rFonts w:ascii="宋体" w:hAnsi="宋体"/>
                <w:sz w:val="24"/>
              </w:rPr>
            </w:pPr>
            <w:r>
              <w:rPr>
                <w:rFonts w:ascii="宋体" w:hAnsi="宋体" w:hint="eastAsia"/>
                <w:sz w:val="24"/>
              </w:rPr>
              <w:t>4</w:t>
            </w:r>
          </w:p>
        </w:tc>
        <w:tc>
          <w:tcPr>
            <w:tcW w:w="3347" w:type="dxa"/>
            <w:vAlign w:val="center"/>
          </w:tcPr>
          <w:p w14:paraId="365F59DA" w14:textId="77777777" w:rsidR="00532267" w:rsidRPr="00731A8C" w:rsidRDefault="00966438" w:rsidP="00731A8C">
            <w:pPr>
              <w:spacing w:line="360" w:lineRule="auto"/>
              <w:rPr>
                <w:rFonts w:ascii="宋体" w:hAnsi="宋体"/>
                <w:sz w:val="24"/>
              </w:rPr>
            </w:pPr>
            <w:r>
              <w:rPr>
                <w:rFonts w:ascii="宋体" w:hAnsi="宋体"/>
                <w:sz w:val="24"/>
              </w:rPr>
              <w:t>浙大儿院集成平台系统</w:t>
            </w:r>
          </w:p>
        </w:tc>
        <w:tc>
          <w:tcPr>
            <w:tcW w:w="1985" w:type="dxa"/>
            <w:vAlign w:val="center"/>
          </w:tcPr>
          <w:p w14:paraId="0306C61C" w14:textId="77777777" w:rsidR="00532267" w:rsidRPr="00731A8C" w:rsidRDefault="00966438" w:rsidP="00731A8C">
            <w:pPr>
              <w:widowControl/>
              <w:spacing w:line="360" w:lineRule="auto"/>
              <w:jc w:val="center"/>
              <w:rPr>
                <w:rFonts w:ascii="宋体" w:hAnsi="宋体"/>
                <w:sz w:val="24"/>
              </w:rPr>
            </w:pPr>
            <w:r w:rsidRPr="00966438">
              <w:rPr>
                <w:rFonts w:ascii="宋体" w:hAnsi="宋体" w:hint="eastAsia"/>
                <w:sz w:val="24"/>
              </w:rPr>
              <w:t>三级</w:t>
            </w:r>
          </w:p>
        </w:tc>
      </w:tr>
    </w:tbl>
    <w:p w14:paraId="48332749"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3.</w:t>
      </w:r>
      <w:r w:rsidRPr="00731A8C">
        <w:rPr>
          <w:rFonts w:ascii="宋体" w:hAnsi="宋体" w:hint="eastAsia"/>
          <w:b/>
          <w:sz w:val="24"/>
        </w:rPr>
        <w:t>项目标准：</w:t>
      </w:r>
    </w:p>
    <w:p w14:paraId="6D770757" w14:textId="77777777" w:rsidR="00877E6D" w:rsidRPr="00731A8C" w:rsidRDefault="00877E6D" w:rsidP="00731A8C">
      <w:pPr>
        <w:spacing w:line="360" w:lineRule="auto"/>
        <w:ind w:firstLineChars="201" w:firstLine="482"/>
        <w:rPr>
          <w:rFonts w:ascii="宋体" w:hAnsi="宋体"/>
          <w:sz w:val="24"/>
        </w:rPr>
      </w:pPr>
      <w:proofErr w:type="gramStart"/>
      <w:r w:rsidRPr="00731A8C">
        <w:rPr>
          <w:rFonts w:ascii="宋体" w:hAnsi="宋体" w:hint="eastAsia"/>
          <w:sz w:val="24"/>
        </w:rPr>
        <w:t>安全等保测评</w:t>
      </w:r>
      <w:proofErr w:type="gramEnd"/>
      <w:r w:rsidRPr="00731A8C">
        <w:rPr>
          <w:rFonts w:ascii="宋体" w:hAnsi="宋体" w:hint="eastAsia"/>
          <w:sz w:val="24"/>
        </w:rPr>
        <w:t>应依据但不限于以下国家信息安全标准：</w:t>
      </w:r>
    </w:p>
    <w:p w14:paraId="0A617D0F"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《浙江省信息安全等级保护管理办法》（省政府223号令）</w:t>
      </w:r>
    </w:p>
    <w:p w14:paraId="59076404"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GB/T</w:t>
      </w:r>
      <w:r w:rsidRPr="00731A8C">
        <w:rPr>
          <w:rFonts w:ascii="宋体" w:hAnsi="宋体"/>
          <w:sz w:val="24"/>
        </w:rPr>
        <w:t xml:space="preserve"> </w:t>
      </w:r>
      <w:r w:rsidRPr="00731A8C">
        <w:rPr>
          <w:rFonts w:ascii="宋体" w:hAnsi="宋体" w:hint="eastAsia"/>
          <w:sz w:val="24"/>
        </w:rPr>
        <w:t>22239-2019：《信息安全技术 信息系统安全等级保护基本要求》</w:t>
      </w:r>
    </w:p>
    <w:p w14:paraId="0B94D6CE" w14:textId="77777777" w:rsidR="00877E6D" w:rsidRPr="00731A8C" w:rsidRDefault="00877E6D" w:rsidP="00731A8C">
      <w:pPr>
        <w:spacing w:line="360" w:lineRule="auto"/>
        <w:ind w:firstLineChars="201" w:firstLine="482"/>
        <w:rPr>
          <w:rFonts w:ascii="宋体" w:hAnsi="宋体" w:cs="宋体"/>
          <w:sz w:val="24"/>
          <w:lang w:bidi="ar"/>
        </w:rPr>
      </w:pPr>
      <w:r w:rsidRPr="00731A8C">
        <w:rPr>
          <w:rFonts w:ascii="宋体" w:hAnsi="宋体" w:cs="宋体" w:hint="eastAsia"/>
          <w:sz w:val="24"/>
          <w:lang w:bidi="ar"/>
        </w:rPr>
        <w:t>GB</w:t>
      </w:r>
      <w:r w:rsidRPr="00731A8C">
        <w:rPr>
          <w:rFonts w:ascii="宋体" w:hAnsi="宋体" w:cs="宋体"/>
          <w:sz w:val="24"/>
          <w:lang w:bidi="ar"/>
        </w:rPr>
        <w:t>/</w:t>
      </w:r>
      <w:r w:rsidRPr="00731A8C">
        <w:rPr>
          <w:rFonts w:ascii="宋体" w:hAnsi="宋体" w:cs="宋体" w:hint="eastAsia"/>
          <w:sz w:val="24"/>
          <w:lang w:bidi="ar"/>
        </w:rPr>
        <w:t>T 22240-2020</w:t>
      </w:r>
      <w:r w:rsidRPr="00731A8C">
        <w:rPr>
          <w:rFonts w:ascii="宋体" w:hAnsi="宋体" w:cs="宋体"/>
          <w:sz w:val="24"/>
          <w:lang w:bidi="ar"/>
        </w:rPr>
        <w:t>《</w:t>
      </w:r>
      <w:r w:rsidRPr="00731A8C">
        <w:rPr>
          <w:rFonts w:ascii="宋体" w:hAnsi="宋体" w:cs="宋体" w:hint="eastAsia"/>
          <w:sz w:val="24"/>
          <w:lang w:bidi="ar"/>
        </w:rPr>
        <w:t>信息安全技术 网络安全等级保护定级指南</w:t>
      </w:r>
      <w:r w:rsidRPr="00731A8C">
        <w:rPr>
          <w:rFonts w:ascii="宋体" w:hAnsi="宋体" w:cs="宋体"/>
          <w:sz w:val="24"/>
          <w:lang w:bidi="ar"/>
        </w:rPr>
        <w:t>》</w:t>
      </w:r>
    </w:p>
    <w:p w14:paraId="68015F25"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GB/T</w:t>
      </w:r>
      <w:r w:rsidRPr="00731A8C">
        <w:rPr>
          <w:rFonts w:ascii="宋体" w:hAnsi="宋体"/>
          <w:sz w:val="24"/>
        </w:rPr>
        <w:t xml:space="preserve"> </w:t>
      </w:r>
      <w:r w:rsidRPr="00731A8C">
        <w:rPr>
          <w:rFonts w:ascii="宋体" w:hAnsi="宋体" w:hint="eastAsia"/>
          <w:sz w:val="24"/>
        </w:rPr>
        <w:t>25058-2010：《信息安全技术 信息系统安全等级保护实施指南》</w:t>
      </w:r>
    </w:p>
    <w:p w14:paraId="17AC0521"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lastRenderedPageBreak/>
        <w:t>GB/T 28448-2019：《信息安全技术 信息系统安全等级保护测评要求》</w:t>
      </w:r>
    </w:p>
    <w:p w14:paraId="3D4D920A"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GB/T</w:t>
      </w:r>
      <w:r w:rsidRPr="00731A8C">
        <w:rPr>
          <w:rFonts w:ascii="宋体" w:hAnsi="宋体"/>
          <w:sz w:val="24"/>
        </w:rPr>
        <w:t xml:space="preserve"> </w:t>
      </w:r>
      <w:r w:rsidRPr="00731A8C">
        <w:rPr>
          <w:rFonts w:ascii="宋体" w:hAnsi="宋体" w:hint="eastAsia"/>
          <w:sz w:val="24"/>
        </w:rPr>
        <w:t>28449-2018：《信息安全技术 信息系统安全等级保护测评过程指南》</w:t>
      </w:r>
    </w:p>
    <w:p w14:paraId="63E8554F"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hint="eastAsia"/>
          <w:b/>
          <w:sz w:val="24"/>
        </w:rPr>
        <w:t>4</w:t>
      </w:r>
      <w:r w:rsidRPr="00731A8C">
        <w:rPr>
          <w:rFonts w:ascii="宋体" w:hAnsi="宋体"/>
          <w:b/>
          <w:sz w:val="24"/>
        </w:rPr>
        <w:t>.</w:t>
      </w:r>
      <w:r w:rsidRPr="00731A8C">
        <w:rPr>
          <w:rFonts w:ascii="宋体" w:hAnsi="宋体" w:hint="eastAsia"/>
          <w:b/>
          <w:sz w:val="24"/>
        </w:rPr>
        <w:t>技术要求</w:t>
      </w:r>
    </w:p>
    <w:p w14:paraId="631DA312"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4.1.</w:t>
      </w:r>
      <w:r w:rsidRPr="00731A8C">
        <w:rPr>
          <w:rFonts w:ascii="宋体" w:hAnsi="宋体" w:hint="eastAsia"/>
          <w:b/>
          <w:sz w:val="24"/>
        </w:rPr>
        <w:t>定级要求</w:t>
      </w:r>
    </w:p>
    <w:p w14:paraId="0305CE8C" w14:textId="77777777" w:rsidR="00877E6D" w:rsidRPr="00731A8C" w:rsidRDefault="00731A8C" w:rsidP="00731A8C">
      <w:pPr>
        <w:spacing w:line="360" w:lineRule="auto"/>
        <w:ind w:firstLineChars="201" w:firstLine="482"/>
        <w:rPr>
          <w:rFonts w:ascii="宋体" w:hAnsi="宋体"/>
          <w:sz w:val="24"/>
        </w:rPr>
      </w:pPr>
      <w:r>
        <w:rPr>
          <w:rFonts w:ascii="宋体" w:hAnsi="宋体" w:hint="eastAsia"/>
          <w:sz w:val="24"/>
        </w:rPr>
        <w:t>实施方</w:t>
      </w:r>
      <w:r w:rsidR="00877E6D" w:rsidRPr="00731A8C">
        <w:rPr>
          <w:rFonts w:ascii="宋体" w:hAnsi="宋体"/>
          <w:sz w:val="24"/>
        </w:rPr>
        <w:t>应依据《信息系统安全等级保护定级指南》要求协助</w:t>
      </w:r>
      <w:r w:rsidR="00877E6D" w:rsidRPr="00731A8C">
        <w:rPr>
          <w:rFonts w:ascii="宋体" w:hAnsi="宋体" w:hint="eastAsia"/>
          <w:sz w:val="24"/>
        </w:rPr>
        <w:t>采购单位完成首次测评的信息系统定级备案工作</w:t>
      </w:r>
      <w:r w:rsidR="00877E6D" w:rsidRPr="00731A8C">
        <w:rPr>
          <w:rFonts w:ascii="宋体" w:hAnsi="宋体"/>
          <w:sz w:val="24"/>
        </w:rPr>
        <w:t>，</w:t>
      </w:r>
      <w:r w:rsidR="00877E6D" w:rsidRPr="00731A8C">
        <w:rPr>
          <w:rFonts w:ascii="宋体" w:hAnsi="宋体" w:hint="eastAsia"/>
          <w:sz w:val="24"/>
        </w:rPr>
        <w:t>并</w:t>
      </w:r>
      <w:r w:rsidR="00877E6D" w:rsidRPr="00731A8C">
        <w:rPr>
          <w:rFonts w:ascii="宋体" w:hAnsi="宋体"/>
          <w:sz w:val="24"/>
        </w:rPr>
        <w:t>编制信息系统《等级保护定级报告》和《备案表》等相关内容</w:t>
      </w:r>
      <w:r w:rsidR="00877E6D" w:rsidRPr="00731A8C">
        <w:rPr>
          <w:rFonts w:ascii="宋体" w:hAnsi="宋体" w:hint="eastAsia"/>
          <w:sz w:val="24"/>
        </w:rPr>
        <w:t>。</w:t>
      </w:r>
    </w:p>
    <w:p w14:paraId="10D17EA5"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hint="eastAsia"/>
          <w:b/>
          <w:sz w:val="24"/>
        </w:rPr>
        <w:t>4</w:t>
      </w:r>
      <w:r w:rsidRPr="00731A8C">
        <w:rPr>
          <w:rFonts w:ascii="宋体" w:hAnsi="宋体"/>
          <w:b/>
          <w:sz w:val="24"/>
        </w:rPr>
        <w:t>.2.</w:t>
      </w:r>
      <w:r w:rsidRPr="00731A8C">
        <w:rPr>
          <w:rFonts w:ascii="宋体" w:hAnsi="宋体" w:hint="eastAsia"/>
          <w:b/>
          <w:sz w:val="24"/>
        </w:rPr>
        <w:t>测评内容</w:t>
      </w:r>
    </w:p>
    <w:p w14:paraId="664B99B5" w14:textId="33630CD4" w:rsidR="00877E6D" w:rsidRPr="00731A8C" w:rsidRDefault="00877E6D" w:rsidP="007B6CCD">
      <w:pPr>
        <w:spacing w:line="360" w:lineRule="auto"/>
        <w:ind w:firstLineChars="201" w:firstLine="482"/>
        <w:rPr>
          <w:rFonts w:ascii="宋体" w:hAnsi="宋体"/>
          <w:sz w:val="24"/>
        </w:rPr>
      </w:pPr>
      <w:r w:rsidRPr="00731A8C">
        <w:rPr>
          <w:rFonts w:ascii="宋体" w:hAnsi="宋体" w:hint="eastAsia"/>
          <w:sz w:val="24"/>
        </w:rPr>
        <w:t>根据采购单位信息系统的安全保护等级，并依据《GB/T 22239-2019 信息安全技术信息系统安全等级保护基本要求》、GB/T 28448-2019：《信息安全技术 信息系统安全等级保护测评要求》的条款要</w:t>
      </w:r>
      <w:r w:rsidR="007B6CCD">
        <w:rPr>
          <w:rFonts w:ascii="宋体" w:hAnsi="宋体"/>
          <w:sz w:val="24"/>
        </w:rPr>
        <w:tab/>
      </w:r>
      <w:r w:rsidRPr="00731A8C">
        <w:rPr>
          <w:rFonts w:ascii="宋体" w:hAnsi="宋体" w:hint="eastAsia"/>
          <w:sz w:val="24"/>
        </w:rPr>
        <w:t>境、安全通信网络、安全区域边界、安全计算环境和安全管理中心等五个方面的安全测评；</w:t>
      </w:r>
    </w:p>
    <w:p w14:paraId="7D54AA2A"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2、安全管理测评：安全管理制度、安全管理机构、安全管理人员、安全建设管理和</w:t>
      </w:r>
      <w:proofErr w:type="gramStart"/>
      <w:r w:rsidRPr="00731A8C">
        <w:rPr>
          <w:rFonts w:ascii="宋体" w:hAnsi="宋体" w:hint="eastAsia"/>
          <w:sz w:val="24"/>
        </w:rPr>
        <w:t>安全运维管理</w:t>
      </w:r>
      <w:proofErr w:type="gramEnd"/>
      <w:r w:rsidRPr="00731A8C">
        <w:rPr>
          <w:rFonts w:ascii="宋体" w:hAnsi="宋体" w:hint="eastAsia"/>
          <w:sz w:val="24"/>
        </w:rPr>
        <w:t>等五个方面的安全测评。</w:t>
      </w:r>
    </w:p>
    <w:p w14:paraId="3410FF4D"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4.3.</w:t>
      </w:r>
      <w:r w:rsidRPr="00731A8C">
        <w:rPr>
          <w:rFonts w:ascii="宋体" w:hAnsi="宋体" w:hint="eastAsia"/>
          <w:b/>
          <w:sz w:val="24"/>
        </w:rPr>
        <w:t>测评原则</w:t>
      </w:r>
    </w:p>
    <w:p w14:paraId="0B1EF223"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本次安全保护等级保护测评</w:t>
      </w:r>
      <w:r w:rsidR="00415ACF">
        <w:rPr>
          <w:rFonts w:ascii="宋体" w:hAnsi="宋体" w:hint="eastAsia"/>
          <w:sz w:val="24"/>
        </w:rPr>
        <w:t>实施方</w:t>
      </w:r>
      <w:r w:rsidRPr="00731A8C">
        <w:rPr>
          <w:rFonts w:ascii="宋体" w:hAnsi="宋体" w:hint="eastAsia"/>
          <w:sz w:val="24"/>
        </w:rPr>
        <w:t>案设计与具体实施应满足以下原则：</w:t>
      </w:r>
    </w:p>
    <w:p w14:paraId="3D3BCEEE"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1、标准性原则：测评方案的设计与实施应依据国家等级保护的相关标准进行。</w:t>
      </w:r>
    </w:p>
    <w:p w14:paraId="3A7E4C5D"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2、规范性原则：</w:t>
      </w:r>
      <w:r w:rsidR="00731A8C">
        <w:rPr>
          <w:rFonts w:ascii="宋体" w:hAnsi="宋体" w:hint="eastAsia"/>
          <w:sz w:val="24"/>
        </w:rPr>
        <w:t>实施方</w:t>
      </w:r>
      <w:r w:rsidRPr="00731A8C">
        <w:rPr>
          <w:rFonts w:ascii="宋体" w:hAnsi="宋体" w:hint="eastAsia"/>
          <w:sz w:val="24"/>
        </w:rPr>
        <w:t>的工作中的过程和文档，具有很好的规范性，可以便于项目的跟踪和控制。</w:t>
      </w:r>
    </w:p>
    <w:p w14:paraId="1A4465B4"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3、可控性原则：测评服务的进度要跟上进度表的安排，保证采购方对于测评工作的可控性。</w:t>
      </w:r>
    </w:p>
    <w:p w14:paraId="4CFE5CAB"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4、整体性原则：测评的范围和内容应当整体全面，包括国家等级保护相关要求涉及的各个层面。</w:t>
      </w:r>
    </w:p>
    <w:p w14:paraId="5535E163"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 xml:space="preserve">5、最小影响原则：测评工作应尽可能小的影响系统和网络，并在可控范围内；测评工作不能对现有信息系统的正常运行、业务的正常开展产生任何影响。 </w:t>
      </w:r>
    </w:p>
    <w:p w14:paraId="0F1487EE" w14:textId="77777777" w:rsidR="00877E6D" w:rsidRPr="00731A8C" w:rsidRDefault="00731A8C" w:rsidP="00731A8C">
      <w:pPr>
        <w:spacing w:line="360" w:lineRule="auto"/>
        <w:ind w:firstLineChars="201" w:firstLine="482"/>
        <w:rPr>
          <w:rFonts w:ascii="宋体" w:hAnsi="宋体"/>
          <w:sz w:val="24"/>
        </w:rPr>
      </w:pPr>
      <w:r>
        <w:rPr>
          <w:rFonts w:ascii="宋体" w:hAnsi="宋体" w:hint="eastAsia"/>
          <w:sz w:val="24"/>
        </w:rPr>
        <w:t>实施方</w:t>
      </w:r>
      <w:r w:rsidR="00877E6D" w:rsidRPr="00731A8C">
        <w:rPr>
          <w:rFonts w:ascii="宋体" w:hAnsi="宋体" w:hint="eastAsia"/>
          <w:sz w:val="24"/>
        </w:rPr>
        <w:t>应严格依照上述原则和国家等级保护相关标准开展项目实施工作。</w:t>
      </w:r>
    </w:p>
    <w:p w14:paraId="21AF7DB2"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4.4.</w:t>
      </w:r>
      <w:r w:rsidRPr="00731A8C">
        <w:rPr>
          <w:rFonts w:ascii="宋体" w:hAnsi="宋体" w:hint="eastAsia"/>
          <w:b/>
          <w:sz w:val="24"/>
        </w:rPr>
        <w:t>测评要求</w:t>
      </w:r>
    </w:p>
    <w:p w14:paraId="6475CD09"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1、</w:t>
      </w:r>
      <w:r w:rsidR="00731A8C">
        <w:rPr>
          <w:rFonts w:ascii="宋体" w:hAnsi="宋体" w:hint="eastAsia"/>
          <w:sz w:val="24"/>
        </w:rPr>
        <w:t>实施方</w:t>
      </w:r>
      <w:r w:rsidRPr="00731A8C">
        <w:rPr>
          <w:rFonts w:ascii="宋体" w:hAnsi="宋体" w:hint="eastAsia"/>
          <w:sz w:val="24"/>
        </w:rPr>
        <w:t>应在对采购方系统详细了解的基础上，编制针对性的等级保护测</w:t>
      </w:r>
      <w:r w:rsidRPr="00731A8C">
        <w:rPr>
          <w:rFonts w:ascii="宋体" w:hAnsi="宋体" w:hint="eastAsia"/>
          <w:sz w:val="24"/>
        </w:rPr>
        <w:lastRenderedPageBreak/>
        <w:t>评整体</w:t>
      </w:r>
      <w:r w:rsidR="00731A8C">
        <w:rPr>
          <w:rFonts w:ascii="宋体" w:hAnsi="宋体" w:hint="eastAsia"/>
          <w:sz w:val="24"/>
        </w:rPr>
        <w:t>实施方</w:t>
      </w:r>
      <w:r w:rsidRPr="00731A8C">
        <w:rPr>
          <w:rFonts w:ascii="宋体" w:hAnsi="宋体" w:hint="eastAsia"/>
          <w:sz w:val="24"/>
        </w:rPr>
        <w:t>案，包括项目概述、</w:t>
      </w:r>
      <w:proofErr w:type="gramStart"/>
      <w:r w:rsidRPr="00731A8C">
        <w:rPr>
          <w:rFonts w:ascii="宋体" w:hAnsi="宋体" w:hint="eastAsia"/>
          <w:sz w:val="24"/>
        </w:rPr>
        <w:t>等保测评</w:t>
      </w:r>
      <w:proofErr w:type="gramEnd"/>
      <w:r w:rsidRPr="00731A8C">
        <w:rPr>
          <w:rFonts w:ascii="宋体" w:hAnsi="宋体" w:hint="eastAsia"/>
          <w:sz w:val="24"/>
        </w:rPr>
        <w:t>范围和内容、项目实施流程、测试过程中需使用测试设备清单、时间安排、阶段性文档提交和验收标准等。</w:t>
      </w:r>
    </w:p>
    <w:p w14:paraId="1647B507"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2、</w:t>
      </w:r>
      <w:r w:rsidR="00731A8C">
        <w:rPr>
          <w:rFonts w:ascii="宋体" w:hAnsi="宋体" w:hint="eastAsia"/>
          <w:sz w:val="24"/>
        </w:rPr>
        <w:t>实施方</w:t>
      </w:r>
      <w:r w:rsidRPr="00731A8C">
        <w:rPr>
          <w:rFonts w:ascii="宋体" w:hAnsi="宋体" w:hint="eastAsia"/>
          <w:sz w:val="24"/>
        </w:rPr>
        <w:t>应详细描述测评人员的组成、资质及各自职责的划分。配置有经验的测评人员进行本次等级保护测评工作。</w:t>
      </w:r>
    </w:p>
    <w:p w14:paraId="57F89074"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3、本次等级保护测评实施过程中所使用到的各种工具软件由</w:t>
      </w:r>
      <w:r w:rsidR="00731A8C">
        <w:rPr>
          <w:rFonts w:ascii="宋体" w:hAnsi="宋体" w:hint="eastAsia"/>
          <w:sz w:val="24"/>
        </w:rPr>
        <w:t>实施方</w:t>
      </w:r>
      <w:r w:rsidRPr="00731A8C">
        <w:rPr>
          <w:rFonts w:ascii="宋体" w:hAnsi="宋体" w:hint="eastAsia"/>
          <w:sz w:val="24"/>
        </w:rPr>
        <w:t>推荐，经采购方确认后由</w:t>
      </w:r>
      <w:r w:rsidR="00731A8C">
        <w:rPr>
          <w:rFonts w:ascii="宋体" w:hAnsi="宋体" w:hint="eastAsia"/>
          <w:sz w:val="24"/>
        </w:rPr>
        <w:t>实施方</w:t>
      </w:r>
      <w:r w:rsidRPr="00731A8C">
        <w:rPr>
          <w:rFonts w:ascii="宋体" w:hAnsi="宋体" w:hint="eastAsia"/>
          <w:sz w:val="24"/>
        </w:rPr>
        <w:t>提供并在测评中使用。在投标文件中应详细描述所使用的安全测评工具（软硬件型号、功能和性能描述）、使用的方式和时间、对环境和平台的要求以及使用可能对系统造成的风险等。</w:t>
      </w:r>
    </w:p>
    <w:p w14:paraId="75CA93D8"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4、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7796C046"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5、</w:t>
      </w:r>
      <w:r w:rsidR="00731A8C">
        <w:rPr>
          <w:rFonts w:ascii="宋体" w:hAnsi="宋体" w:hint="eastAsia"/>
          <w:sz w:val="24"/>
        </w:rPr>
        <w:t>实施方</w:t>
      </w:r>
      <w:r w:rsidRPr="00731A8C">
        <w:rPr>
          <w:rFonts w:ascii="宋体" w:hAnsi="宋体" w:hint="eastAsia"/>
          <w:sz w:val="24"/>
        </w:rPr>
        <w:t>应详细描述需要的运行环境的具体要求。</w:t>
      </w:r>
    </w:p>
    <w:p w14:paraId="6D5B328A"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6、项目完成后必须提交完整的技术文档、测评报告、整改建议等。</w:t>
      </w:r>
    </w:p>
    <w:p w14:paraId="5EAED4BD"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4.5.</w:t>
      </w:r>
      <w:r w:rsidRPr="00731A8C">
        <w:rPr>
          <w:rFonts w:ascii="宋体" w:hAnsi="宋体" w:hint="eastAsia"/>
          <w:b/>
          <w:sz w:val="24"/>
        </w:rPr>
        <w:t>项目实施要求</w:t>
      </w:r>
    </w:p>
    <w:p w14:paraId="74243332"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1、</w:t>
      </w:r>
      <w:r w:rsidR="00731A8C">
        <w:rPr>
          <w:rFonts w:ascii="宋体" w:hAnsi="宋体" w:hint="eastAsia"/>
          <w:sz w:val="24"/>
        </w:rPr>
        <w:t>实施方</w:t>
      </w:r>
      <w:r w:rsidRPr="00731A8C">
        <w:rPr>
          <w:rFonts w:ascii="宋体" w:hAnsi="宋体" w:hint="eastAsia"/>
          <w:sz w:val="24"/>
        </w:rPr>
        <w:t>应保证投标项目在采购</w:t>
      </w:r>
      <w:proofErr w:type="gramStart"/>
      <w:r w:rsidRPr="00731A8C">
        <w:rPr>
          <w:rFonts w:ascii="宋体" w:hAnsi="宋体" w:hint="eastAsia"/>
          <w:sz w:val="24"/>
        </w:rPr>
        <w:t>方条件</w:t>
      </w:r>
      <w:proofErr w:type="gramEnd"/>
      <w:r w:rsidRPr="00731A8C">
        <w:rPr>
          <w:rFonts w:ascii="宋体" w:hAnsi="宋体" w:hint="eastAsia"/>
          <w:sz w:val="24"/>
        </w:rPr>
        <w:t>成熟时应立即开展实施；</w:t>
      </w:r>
    </w:p>
    <w:p w14:paraId="2BCCEB85"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2、</w:t>
      </w:r>
      <w:r w:rsidR="00731A8C">
        <w:rPr>
          <w:rFonts w:ascii="宋体" w:hAnsi="宋体" w:hint="eastAsia"/>
          <w:sz w:val="24"/>
        </w:rPr>
        <w:t>实施方</w:t>
      </w:r>
      <w:r w:rsidRPr="00731A8C">
        <w:rPr>
          <w:rFonts w:ascii="宋体" w:hAnsi="宋体" w:hint="eastAsia"/>
          <w:sz w:val="24"/>
        </w:rPr>
        <w:t>在项目实施过程中应服从采购方的统一领导和协调，采购方有权裁决</w:t>
      </w:r>
      <w:r w:rsidR="00731A8C">
        <w:rPr>
          <w:rFonts w:ascii="宋体" w:hAnsi="宋体" w:hint="eastAsia"/>
          <w:sz w:val="24"/>
        </w:rPr>
        <w:t>实施方</w:t>
      </w:r>
      <w:r w:rsidRPr="00731A8C">
        <w:rPr>
          <w:rFonts w:ascii="宋体" w:hAnsi="宋体" w:hint="eastAsia"/>
          <w:sz w:val="24"/>
        </w:rPr>
        <w:t>的责任范围，</w:t>
      </w:r>
      <w:r w:rsidR="00731A8C">
        <w:rPr>
          <w:rFonts w:ascii="宋体" w:hAnsi="宋体" w:hint="eastAsia"/>
          <w:sz w:val="24"/>
        </w:rPr>
        <w:t>实施方</w:t>
      </w:r>
      <w:r w:rsidRPr="00731A8C">
        <w:rPr>
          <w:rFonts w:ascii="宋体" w:hAnsi="宋体" w:hint="eastAsia"/>
          <w:sz w:val="24"/>
        </w:rPr>
        <w:t>必须执行，在采购方限定的时间内解决问题。如果</w:t>
      </w:r>
      <w:r w:rsidR="00731A8C">
        <w:rPr>
          <w:rFonts w:ascii="宋体" w:hAnsi="宋体" w:hint="eastAsia"/>
          <w:sz w:val="24"/>
        </w:rPr>
        <w:t>实施方</w:t>
      </w:r>
      <w:r w:rsidRPr="00731A8C">
        <w:rPr>
          <w:rFonts w:ascii="宋体" w:hAnsi="宋体" w:hint="eastAsia"/>
          <w:sz w:val="24"/>
        </w:rPr>
        <w:t>不能按时完成测评内容，采购方有权中止项目、索赔或拒付款项；</w:t>
      </w:r>
    </w:p>
    <w:p w14:paraId="6F740596"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3、</w:t>
      </w:r>
      <w:r w:rsidR="00731A8C">
        <w:rPr>
          <w:rFonts w:ascii="宋体" w:hAnsi="宋体" w:hint="eastAsia"/>
          <w:sz w:val="24"/>
        </w:rPr>
        <w:t>实施方</w:t>
      </w:r>
      <w:r w:rsidRPr="00731A8C">
        <w:rPr>
          <w:rFonts w:ascii="宋体" w:hAnsi="宋体" w:hint="eastAsia"/>
          <w:sz w:val="24"/>
        </w:rPr>
        <w:t>需根据自己的工程实施经验结合采购方的实际需求进一步细化和完善工作任务书，作为工程实施的指导性文件；</w:t>
      </w:r>
    </w:p>
    <w:p w14:paraId="51073524"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4、</w:t>
      </w:r>
      <w:r w:rsidR="00731A8C">
        <w:rPr>
          <w:rFonts w:ascii="宋体" w:hAnsi="宋体" w:hint="eastAsia"/>
          <w:sz w:val="24"/>
        </w:rPr>
        <w:t>实施方</w:t>
      </w:r>
      <w:r w:rsidRPr="00731A8C">
        <w:rPr>
          <w:rFonts w:ascii="宋体" w:hAnsi="宋体" w:hint="eastAsia"/>
          <w:sz w:val="24"/>
        </w:rPr>
        <w:t>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1C8E846A" w14:textId="4310CB76" w:rsidR="00877E6D" w:rsidRPr="00731A8C" w:rsidRDefault="00877E6D" w:rsidP="00731A8C">
      <w:pPr>
        <w:spacing w:line="360" w:lineRule="auto"/>
        <w:ind w:firstLineChars="201" w:firstLine="482"/>
        <w:rPr>
          <w:rFonts w:ascii="宋体" w:hAnsi="宋体"/>
          <w:sz w:val="24"/>
        </w:rPr>
      </w:pPr>
      <w:r w:rsidRPr="00731A8C">
        <w:rPr>
          <w:rFonts w:ascii="宋体" w:hAnsi="宋体"/>
          <w:sz w:val="24"/>
        </w:rPr>
        <w:t>5</w:t>
      </w:r>
      <w:r w:rsidRPr="00731A8C">
        <w:rPr>
          <w:rFonts w:ascii="宋体" w:hAnsi="宋体" w:hint="eastAsia"/>
          <w:sz w:val="24"/>
        </w:rPr>
        <w:t xml:space="preserve">、 </w:t>
      </w:r>
      <w:r w:rsidR="00731A8C">
        <w:rPr>
          <w:rFonts w:ascii="宋体" w:hAnsi="宋体" w:hint="eastAsia"/>
          <w:sz w:val="24"/>
        </w:rPr>
        <w:t>实施方</w:t>
      </w:r>
      <w:r w:rsidRPr="00731A8C">
        <w:rPr>
          <w:rFonts w:ascii="宋体" w:hAnsi="宋体" w:hint="eastAsia"/>
          <w:sz w:val="24"/>
        </w:rPr>
        <w:t>需为浙江省内</w:t>
      </w:r>
      <w:r w:rsidRPr="004D0038">
        <w:rPr>
          <w:rFonts w:ascii="宋体" w:hAnsi="宋体" w:hint="eastAsia"/>
          <w:sz w:val="24"/>
        </w:rPr>
        <w:t>服务单位，具有</w:t>
      </w:r>
      <w:r w:rsidR="004D0038" w:rsidRPr="004D0038">
        <w:rPr>
          <w:rFonts w:ascii="宋体" w:hAnsi="宋体" w:hint="eastAsia"/>
          <w:sz w:val="24"/>
        </w:rPr>
        <w:t>网络安全等级测评与检测评估机构服务认证证书</w:t>
      </w:r>
      <w:r w:rsidRPr="004D0038">
        <w:rPr>
          <w:rFonts w:ascii="宋体" w:hAnsi="宋体" w:hint="eastAsia"/>
          <w:sz w:val="24"/>
        </w:rPr>
        <w:t>，具有中国网络安全审查技术与认证中心颁发的信息系统</w:t>
      </w:r>
      <w:proofErr w:type="gramStart"/>
      <w:r w:rsidRPr="004D0038">
        <w:rPr>
          <w:rFonts w:ascii="宋体" w:hAnsi="宋体" w:hint="eastAsia"/>
          <w:sz w:val="24"/>
        </w:rPr>
        <w:t>安全运</w:t>
      </w:r>
      <w:proofErr w:type="gramEnd"/>
      <w:r w:rsidRPr="004D0038">
        <w:rPr>
          <w:rFonts w:ascii="宋体" w:hAnsi="宋体" w:hint="eastAsia"/>
          <w:sz w:val="24"/>
        </w:rPr>
        <w:t>维</w:t>
      </w:r>
      <w:r w:rsidRPr="00731A8C">
        <w:rPr>
          <w:rFonts w:ascii="宋体" w:hAnsi="宋体" w:hint="eastAsia"/>
          <w:sz w:val="24"/>
        </w:rPr>
        <w:t>二级服务资质认证证书（若中标，则应提供上述证明材料）。</w:t>
      </w:r>
    </w:p>
    <w:p w14:paraId="227AA449"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6、本次项目实施骨干人员至少包含1名高级测评师（提供证书复印件）。本项目负责人必须具有5年以上的测评工作经验，同时具有高级测评师、国家重要</w:t>
      </w:r>
      <w:r w:rsidRPr="00731A8C">
        <w:rPr>
          <w:rFonts w:ascii="宋体" w:hAnsi="宋体" w:hint="eastAsia"/>
          <w:sz w:val="24"/>
        </w:rPr>
        <w:lastRenderedPageBreak/>
        <w:t>信息系统保护人员证书（CIIP-E），项目参与人员应具有中国认证认可协会颁发的ISMS审核员注册证书、信息安全保障人员认证证书(CISAW)、注册信息安全专业人员CISP证书确保项目的顺利实施。</w:t>
      </w:r>
    </w:p>
    <w:p w14:paraId="55FD4CD3"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4.6.</w:t>
      </w:r>
      <w:r w:rsidRPr="00731A8C">
        <w:rPr>
          <w:rFonts w:ascii="宋体" w:hAnsi="宋体" w:hint="eastAsia"/>
          <w:b/>
          <w:sz w:val="24"/>
        </w:rPr>
        <w:t>项目验收</w:t>
      </w:r>
    </w:p>
    <w:p w14:paraId="71791F5A" w14:textId="77777777" w:rsidR="00877E6D" w:rsidRPr="00731A8C" w:rsidRDefault="00731A8C" w:rsidP="00731A8C">
      <w:pPr>
        <w:spacing w:line="360" w:lineRule="auto"/>
        <w:ind w:firstLineChars="201" w:firstLine="482"/>
        <w:rPr>
          <w:rFonts w:ascii="宋体" w:hAnsi="宋体"/>
          <w:sz w:val="24"/>
        </w:rPr>
      </w:pPr>
      <w:r>
        <w:rPr>
          <w:rFonts w:ascii="宋体" w:hAnsi="宋体" w:hint="eastAsia"/>
          <w:sz w:val="24"/>
        </w:rPr>
        <w:t>实施方</w:t>
      </w:r>
      <w:r w:rsidR="00877E6D" w:rsidRPr="00731A8C">
        <w:rPr>
          <w:rFonts w:ascii="宋体" w:hAnsi="宋体" w:hint="eastAsia"/>
          <w:sz w:val="24"/>
        </w:rPr>
        <w:t>应在</w:t>
      </w:r>
      <w:r w:rsidRPr="00731A8C">
        <w:rPr>
          <w:rFonts w:ascii="宋体" w:hAnsi="宋体" w:hint="eastAsia"/>
          <w:sz w:val="24"/>
        </w:rPr>
        <w:t>测评工作结束后，协助委托方完成系统的备案工作。</w:t>
      </w:r>
      <w:r w:rsidR="00877E6D" w:rsidRPr="00731A8C">
        <w:rPr>
          <w:rFonts w:ascii="宋体" w:hAnsi="宋体" w:hint="eastAsia"/>
          <w:sz w:val="24"/>
        </w:rPr>
        <w:t>服务完成后经用户验收合格支付合同金额。</w:t>
      </w:r>
    </w:p>
    <w:p w14:paraId="4EB4C4B1" w14:textId="77777777" w:rsidR="00877E6D" w:rsidRPr="00731A8C" w:rsidRDefault="00877E6D" w:rsidP="00731A8C">
      <w:pPr>
        <w:spacing w:line="360" w:lineRule="auto"/>
        <w:ind w:firstLineChars="202" w:firstLine="485"/>
        <w:rPr>
          <w:rFonts w:ascii="宋体" w:hAnsi="宋体"/>
          <w:sz w:val="24"/>
        </w:rPr>
      </w:pPr>
      <w:r w:rsidRPr="00731A8C">
        <w:rPr>
          <w:rFonts w:ascii="宋体" w:hAnsi="宋体" w:hint="eastAsia"/>
          <w:sz w:val="24"/>
        </w:rPr>
        <w:t>本项目输出包括但不限于以下成果：</w:t>
      </w:r>
    </w:p>
    <w:p w14:paraId="07EAA407" w14:textId="77777777" w:rsidR="00877E6D" w:rsidRDefault="00877E6D" w:rsidP="00731A8C">
      <w:pPr>
        <w:numPr>
          <w:ilvl w:val="0"/>
          <w:numId w:val="1"/>
        </w:numPr>
        <w:spacing w:line="360" w:lineRule="auto"/>
        <w:ind w:firstLineChars="5" w:firstLine="12"/>
        <w:rPr>
          <w:rFonts w:ascii="宋体" w:hAnsi="宋体"/>
          <w:sz w:val="24"/>
        </w:rPr>
      </w:pPr>
      <w:r w:rsidRPr="00731A8C">
        <w:rPr>
          <w:rFonts w:ascii="宋体" w:hAnsi="宋体" w:hint="eastAsia"/>
          <w:sz w:val="24"/>
        </w:rPr>
        <w:t>《网络安全等级保护测评报告》</w:t>
      </w:r>
    </w:p>
    <w:p w14:paraId="4FA35F55" w14:textId="77777777" w:rsidR="00532267" w:rsidRDefault="00532267" w:rsidP="00731A8C">
      <w:pPr>
        <w:numPr>
          <w:ilvl w:val="0"/>
          <w:numId w:val="1"/>
        </w:numPr>
        <w:spacing w:line="360" w:lineRule="auto"/>
        <w:ind w:firstLineChars="5" w:firstLine="12"/>
        <w:rPr>
          <w:rFonts w:ascii="宋体" w:hAnsi="宋体"/>
          <w:sz w:val="24"/>
        </w:rPr>
      </w:pPr>
      <w:r>
        <w:rPr>
          <w:rFonts w:ascii="宋体" w:hAnsi="宋体" w:hint="eastAsia"/>
          <w:sz w:val="24"/>
        </w:rPr>
        <w:t>《网络安全整改建议书》</w:t>
      </w:r>
    </w:p>
    <w:p w14:paraId="498D21F6" w14:textId="77777777" w:rsidR="00532267" w:rsidRPr="00731A8C" w:rsidRDefault="00633F5C" w:rsidP="00731A8C">
      <w:pPr>
        <w:numPr>
          <w:ilvl w:val="0"/>
          <w:numId w:val="1"/>
        </w:numPr>
        <w:spacing w:line="360" w:lineRule="auto"/>
        <w:ind w:firstLineChars="5" w:firstLine="12"/>
        <w:rPr>
          <w:rFonts w:ascii="宋体" w:hAnsi="宋体"/>
          <w:sz w:val="24"/>
        </w:rPr>
      </w:pPr>
      <w:r>
        <w:rPr>
          <w:rFonts w:ascii="宋体" w:hAnsi="宋体" w:hint="eastAsia"/>
          <w:sz w:val="24"/>
        </w:rPr>
        <w:t>《信息系统安全等级保护备案证明》</w:t>
      </w:r>
    </w:p>
    <w:p w14:paraId="465CAB4A"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4.7</w:t>
      </w:r>
      <w:r w:rsidRPr="00731A8C">
        <w:rPr>
          <w:rFonts w:ascii="宋体" w:hAnsi="宋体" w:hint="eastAsia"/>
          <w:b/>
          <w:sz w:val="24"/>
        </w:rPr>
        <w:t>.保密要求</w:t>
      </w:r>
    </w:p>
    <w:p w14:paraId="6C241650" w14:textId="3E48C329" w:rsidR="00877E6D" w:rsidRDefault="00731A8C" w:rsidP="00731A8C">
      <w:pPr>
        <w:snapToGrid w:val="0"/>
        <w:spacing w:line="360" w:lineRule="auto"/>
        <w:ind w:firstLineChars="201" w:firstLine="482"/>
        <w:jc w:val="left"/>
        <w:rPr>
          <w:rFonts w:ascii="宋体" w:hAnsi="宋体"/>
          <w:sz w:val="24"/>
        </w:rPr>
      </w:pPr>
      <w:r>
        <w:rPr>
          <w:rFonts w:ascii="宋体" w:hAnsi="宋体" w:hint="eastAsia"/>
          <w:sz w:val="24"/>
        </w:rPr>
        <w:t>实施方</w:t>
      </w:r>
      <w:r w:rsidR="00877E6D" w:rsidRPr="00731A8C">
        <w:rPr>
          <w:rFonts w:ascii="宋体" w:hAnsi="宋体" w:hint="eastAsia"/>
          <w:sz w:val="24"/>
        </w:rPr>
        <w:t>应对项目实施过程中获取的信息系统重要数据采取严格的保密措施，防止数据泄露。</w:t>
      </w:r>
    </w:p>
    <w:p w14:paraId="6020305A" w14:textId="77777777" w:rsidR="00D933A7" w:rsidRDefault="00D933A7" w:rsidP="004577FF">
      <w:pPr>
        <w:adjustRightInd w:val="0"/>
        <w:spacing w:line="360" w:lineRule="auto"/>
        <w:ind w:firstLineChars="200" w:firstLine="482"/>
        <w:rPr>
          <w:rFonts w:ascii="宋体" w:hAnsi="宋体" w:cs="宋体"/>
          <w:szCs w:val="21"/>
        </w:rPr>
      </w:pPr>
      <w:r w:rsidRPr="004577FF">
        <w:rPr>
          <w:rFonts w:ascii="宋体" w:hAnsi="宋体" w:hint="eastAsia"/>
          <w:b/>
          <w:sz w:val="24"/>
        </w:rPr>
        <w:t>4.8.交付：</w:t>
      </w:r>
      <w:r w:rsidRPr="004577FF">
        <w:rPr>
          <w:rFonts w:ascii="宋体" w:hAnsi="宋体" w:hint="eastAsia"/>
          <w:sz w:val="24"/>
        </w:rPr>
        <w:t>测评结束并提交等级测评报告后支付全款。</w:t>
      </w:r>
    </w:p>
    <w:p w14:paraId="4DEBE721" w14:textId="77777777" w:rsidR="00D933A7" w:rsidRDefault="00D933A7" w:rsidP="00D933A7">
      <w:pPr>
        <w:pStyle w:val="1"/>
        <w:numPr>
          <w:ilvl w:val="0"/>
          <w:numId w:val="0"/>
        </w:numPr>
        <w:rPr>
          <w:sz w:val="21"/>
        </w:rPr>
      </w:pPr>
    </w:p>
    <w:p w14:paraId="6E0EAF2F" w14:textId="77777777" w:rsidR="00D933A7" w:rsidRDefault="00D933A7" w:rsidP="00D933A7">
      <w:pPr>
        <w:adjustRightInd w:val="0"/>
        <w:spacing w:line="360" w:lineRule="auto"/>
        <w:ind w:firstLineChars="200" w:firstLine="422"/>
        <w:rPr>
          <w:rFonts w:ascii="宋体" w:hAnsi="宋体" w:cs="宋体"/>
          <w:szCs w:val="21"/>
        </w:rPr>
      </w:pPr>
      <w:r>
        <w:rPr>
          <w:rFonts w:ascii="宋体" w:hAnsi="宋体" w:cs="宋体" w:hint="eastAsia"/>
          <w:b/>
          <w:bCs/>
          <w:szCs w:val="21"/>
        </w:rPr>
        <w:t>5、其他</w:t>
      </w:r>
      <w:r>
        <w:rPr>
          <w:rFonts w:ascii="宋体" w:hAnsi="宋体" w:cs="宋体" w:hint="eastAsia"/>
          <w:szCs w:val="21"/>
        </w:rPr>
        <w:t>：</w:t>
      </w:r>
    </w:p>
    <w:p w14:paraId="446381E1" w14:textId="5BD31475" w:rsidR="00D933A7" w:rsidRPr="00313ADF" w:rsidRDefault="00D933A7" w:rsidP="00313ADF">
      <w:pPr>
        <w:adjustRightInd w:val="0"/>
        <w:spacing w:line="360" w:lineRule="auto"/>
        <w:ind w:firstLineChars="200" w:firstLine="480"/>
        <w:rPr>
          <w:rFonts w:ascii="宋体" w:hAnsi="宋体"/>
          <w:sz w:val="24"/>
        </w:rPr>
      </w:pPr>
      <w:r w:rsidRPr="00313ADF">
        <w:rPr>
          <w:rFonts w:ascii="宋体" w:hAnsi="宋体" w:hint="eastAsia"/>
          <w:sz w:val="24"/>
        </w:rPr>
        <w:t>5.1投标价：本次报价方式为总价包干。投标总价应包括本项目整个服务期所需的一切人工、工具、设备、保险、交通、利润、验收、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w:t>
      </w:r>
    </w:p>
    <w:p w14:paraId="387A6C7B" w14:textId="77777777" w:rsidR="00D933A7" w:rsidRPr="00313ADF" w:rsidRDefault="00D933A7" w:rsidP="00313ADF">
      <w:pPr>
        <w:spacing w:line="360" w:lineRule="auto"/>
        <w:ind w:firstLineChars="200" w:firstLine="480"/>
        <w:rPr>
          <w:rFonts w:ascii="宋体" w:hAnsi="宋体"/>
          <w:sz w:val="24"/>
        </w:rPr>
      </w:pPr>
      <w:r w:rsidRPr="00313ADF">
        <w:rPr>
          <w:rFonts w:ascii="宋体" w:hAnsi="宋体" w:hint="eastAsia"/>
          <w:sz w:val="24"/>
        </w:rPr>
        <w:t>5.2项目实施：</w:t>
      </w:r>
    </w:p>
    <w:p w14:paraId="4BA0790F" w14:textId="77777777" w:rsidR="00D933A7" w:rsidRPr="00313ADF" w:rsidRDefault="00D933A7" w:rsidP="00313ADF">
      <w:pPr>
        <w:spacing w:line="360" w:lineRule="auto"/>
        <w:ind w:firstLineChars="200" w:firstLine="480"/>
        <w:rPr>
          <w:rFonts w:ascii="宋体" w:hAnsi="宋体"/>
          <w:sz w:val="24"/>
        </w:rPr>
      </w:pPr>
      <w:r w:rsidRPr="00313ADF">
        <w:rPr>
          <w:rFonts w:ascii="宋体" w:hAnsi="宋体" w:hint="eastAsia"/>
          <w:sz w:val="24"/>
        </w:rPr>
        <w:t>5.2.1.为保证项目的顺利实施，投标人需针对本项目提供技术方案、解决方案、其他服务方案。</w:t>
      </w:r>
    </w:p>
    <w:p w14:paraId="0873DE34" w14:textId="4E983ED0" w:rsidR="00D933A7" w:rsidRPr="00313ADF" w:rsidRDefault="00D933A7" w:rsidP="00313ADF">
      <w:pPr>
        <w:spacing w:line="360" w:lineRule="auto"/>
        <w:ind w:firstLineChars="200" w:firstLine="480"/>
        <w:rPr>
          <w:rFonts w:ascii="宋体" w:hAnsi="宋体"/>
          <w:sz w:val="24"/>
        </w:rPr>
      </w:pPr>
      <w:r w:rsidRPr="00313ADF">
        <w:rPr>
          <w:rFonts w:ascii="宋体" w:hAnsi="宋体" w:hint="eastAsia"/>
          <w:sz w:val="24"/>
        </w:rPr>
        <w:t>5.2.2为保证项目顺利实施，投标人应组建项目团队，提供项目团队负责人及其他团队人员情况并提供相应职称证书复印件。</w:t>
      </w:r>
    </w:p>
    <w:p w14:paraId="41AE9332" w14:textId="6151B2A3" w:rsidR="00D933A7" w:rsidRDefault="00D933A7" w:rsidP="00D933A7">
      <w:pPr>
        <w:snapToGrid w:val="0"/>
        <w:spacing w:line="360" w:lineRule="auto"/>
        <w:ind w:firstLineChars="201" w:firstLine="482"/>
        <w:jc w:val="left"/>
        <w:rPr>
          <w:rFonts w:ascii="宋体" w:hAnsi="宋体"/>
          <w:sz w:val="24"/>
        </w:rPr>
      </w:pPr>
    </w:p>
    <w:p w14:paraId="68136584" w14:textId="77777777" w:rsidR="00D933A7" w:rsidRPr="00D933A7" w:rsidRDefault="00D933A7" w:rsidP="00313ADF">
      <w:pPr>
        <w:snapToGrid w:val="0"/>
        <w:spacing w:line="360" w:lineRule="auto"/>
        <w:jc w:val="left"/>
        <w:rPr>
          <w:rFonts w:ascii="宋体" w:hAnsi="宋体"/>
          <w:sz w:val="24"/>
        </w:rPr>
      </w:pPr>
    </w:p>
    <w:sectPr w:rsidR="00D933A7" w:rsidRPr="00D93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7B384" w14:textId="77777777" w:rsidR="00542EA5" w:rsidRDefault="00542EA5" w:rsidP="00877E6D">
      <w:r>
        <w:separator/>
      </w:r>
    </w:p>
  </w:endnote>
  <w:endnote w:type="continuationSeparator" w:id="0">
    <w:p w14:paraId="179FCB1C" w14:textId="77777777" w:rsidR="00542EA5" w:rsidRDefault="00542EA5" w:rsidP="0087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6D6DD" w14:textId="77777777" w:rsidR="00542EA5" w:rsidRDefault="00542EA5" w:rsidP="00877E6D">
      <w:r>
        <w:separator/>
      </w:r>
    </w:p>
  </w:footnote>
  <w:footnote w:type="continuationSeparator" w:id="0">
    <w:p w14:paraId="1D9EC9C9" w14:textId="77777777" w:rsidR="00542EA5" w:rsidRDefault="00542EA5" w:rsidP="00877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89B"/>
    <w:multiLevelType w:val="hybridMultilevel"/>
    <w:tmpl w:val="583C7C4C"/>
    <w:lvl w:ilvl="0" w:tplc="366C5178">
      <w:start w:val="1"/>
      <w:numFmt w:val="decimal"/>
      <w:lvlText w:val="%1."/>
      <w:lvlJc w:val="left"/>
      <w:pPr>
        <w:ind w:left="813" w:hanging="420"/>
      </w:pPr>
      <w:rPr>
        <w:rFonts w:hint="eastAsia"/>
      </w:rPr>
    </w:lvl>
    <w:lvl w:ilvl="1" w:tplc="04090019" w:tentative="1">
      <w:start w:val="1"/>
      <w:numFmt w:val="lowerLetter"/>
      <w:lvlText w:val="%2)"/>
      <w:lvlJc w:val="left"/>
      <w:pPr>
        <w:ind w:left="1233" w:hanging="420"/>
      </w:pPr>
    </w:lvl>
    <w:lvl w:ilvl="2" w:tplc="0409001B" w:tentative="1">
      <w:start w:val="1"/>
      <w:numFmt w:val="lowerRoman"/>
      <w:lvlText w:val="%3."/>
      <w:lvlJc w:val="right"/>
      <w:pPr>
        <w:ind w:left="1653" w:hanging="420"/>
      </w:pPr>
    </w:lvl>
    <w:lvl w:ilvl="3" w:tplc="0409000F" w:tentative="1">
      <w:start w:val="1"/>
      <w:numFmt w:val="decimal"/>
      <w:lvlText w:val="%4."/>
      <w:lvlJc w:val="left"/>
      <w:pPr>
        <w:ind w:left="2073" w:hanging="420"/>
      </w:pPr>
    </w:lvl>
    <w:lvl w:ilvl="4" w:tplc="04090019" w:tentative="1">
      <w:start w:val="1"/>
      <w:numFmt w:val="lowerLetter"/>
      <w:lvlText w:val="%5)"/>
      <w:lvlJc w:val="left"/>
      <w:pPr>
        <w:ind w:left="2493" w:hanging="420"/>
      </w:pPr>
    </w:lvl>
    <w:lvl w:ilvl="5" w:tplc="0409001B" w:tentative="1">
      <w:start w:val="1"/>
      <w:numFmt w:val="lowerRoman"/>
      <w:lvlText w:val="%6."/>
      <w:lvlJc w:val="right"/>
      <w:pPr>
        <w:ind w:left="2913" w:hanging="420"/>
      </w:pPr>
    </w:lvl>
    <w:lvl w:ilvl="6" w:tplc="0409000F" w:tentative="1">
      <w:start w:val="1"/>
      <w:numFmt w:val="decimal"/>
      <w:lvlText w:val="%7."/>
      <w:lvlJc w:val="left"/>
      <w:pPr>
        <w:ind w:left="3333" w:hanging="420"/>
      </w:pPr>
    </w:lvl>
    <w:lvl w:ilvl="7" w:tplc="04090019" w:tentative="1">
      <w:start w:val="1"/>
      <w:numFmt w:val="lowerLetter"/>
      <w:lvlText w:val="%8)"/>
      <w:lvlJc w:val="left"/>
      <w:pPr>
        <w:ind w:left="3753" w:hanging="420"/>
      </w:pPr>
    </w:lvl>
    <w:lvl w:ilvl="8" w:tplc="0409001B" w:tentative="1">
      <w:start w:val="1"/>
      <w:numFmt w:val="lowerRoman"/>
      <w:lvlText w:val="%9."/>
      <w:lvlJc w:val="right"/>
      <w:pPr>
        <w:ind w:left="4173" w:hanging="420"/>
      </w:pPr>
    </w:lvl>
  </w:abstractNum>
  <w:abstractNum w:abstractNumId="1">
    <w:nsid w:val="09AC487F"/>
    <w:multiLevelType w:val="multilevel"/>
    <w:tmpl w:val="09AC48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7501AC2"/>
    <w:multiLevelType w:val="singleLevel"/>
    <w:tmpl w:val="17501AC2"/>
    <w:lvl w:ilvl="0">
      <w:start w:val="1"/>
      <w:numFmt w:val="decimalEnclosedCircleChinese"/>
      <w:suff w:val="nothing"/>
      <w:lvlText w:val="%1　"/>
      <w:lvlJc w:val="left"/>
      <w:pPr>
        <w:ind w:left="0" w:firstLine="400"/>
      </w:pPr>
      <w:rPr>
        <w:rFonts w:hint="eastAsia"/>
      </w:rPr>
    </w:lvl>
  </w:abstractNum>
  <w:abstractNum w:abstractNumId="3">
    <w:nsid w:val="1A30A071"/>
    <w:multiLevelType w:val="singleLevel"/>
    <w:tmpl w:val="1A30A071"/>
    <w:lvl w:ilvl="0">
      <w:start w:val="2"/>
      <w:numFmt w:val="chineseCounting"/>
      <w:suff w:val="space"/>
      <w:lvlText w:val="第%1章"/>
      <w:lvlJc w:val="left"/>
      <w:rPr>
        <w:rFonts w:hint="eastAsia"/>
      </w:rPr>
    </w:lvl>
  </w:abstractNum>
  <w:abstractNum w:abstractNumId="4">
    <w:nsid w:val="33643950"/>
    <w:multiLevelType w:val="hybridMultilevel"/>
    <w:tmpl w:val="292276F2"/>
    <w:lvl w:ilvl="0" w:tplc="F5EAD2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3139CD2"/>
    <w:multiLevelType w:val="singleLevel"/>
    <w:tmpl w:val="53139CD2"/>
    <w:lvl w:ilvl="0">
      <w:start w:val="1"/>
      <w:numFmt w:val="decimal"/>
      <w:suff w:val="nothing"/>
      <w:lvlText w:val="%1．"/>
      <w:lvlJc w:val="left"/>
      <w:pPr>
        <w:ind w:left="0" w:firstLine="400"/>
      </w:pPr>
      <w:rPr>
        <w:rFonts w:hint="default"/>
      </w:rPr>
    </w:lvl>
  </w:abstractNum>
  <w:abstractNum w:abstractNumId="6">
    <w:nsid w:val="592F1E30"/>
    <w:multiLevelType w:val="hybridMultilevel"/>
    <w:tmpl w:val="BDCE2404"/>
    <w:lvl w:ilvl="0" w:tplc="44EA4054">
      <w:start w:val="1"/>
      <w:numFmt w:val="decimal"/>
      <w:lvlText w:val="%1、"/>
      <w:lvlJc w:val="left"/>
      <w:pPr>
        <w:ind w:left="708"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6D04E6F"/>
    <w:multiLevelType w:val="hybridMultilevel"/>
    <w:tmpl w:val="3E1ACFB8"/>
    <w:lvl w:ilvl="0" w:tplc="1C8C65F6">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0"/>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08"/>
    <w:rsid w:val="00060E56"/>
    <w:rsid w:val="000766B3"/>
    <w:rsid w:val="00175389"/>
    <w:rsid w:val="002136BC"/>
    <w:rsid w:val="00250CDF"/>
    <w:rsid w:val="00270E2C"/>
    <w:rsid w:val="00313ADF"/>
    <w:rsid w:val="00415ACF"/>
    <w:rsid w:val="004577FF"/>
    <w:rsid w:val="00457CAA"/>
    <w:rsid w:val="004D0038"/>
    <w:rsid w:val="004D3C2E"/>
    <w:rsid w:val="004E0E18"/>
    <w:rsid w:val="00532267"/>
    <w:rsid w:val="00542EA5"/>
    <w:rsid w:val="005A43CA"/>
    <w:rsid w:val="005A61CD"/>
    <w:rsid w:val="0062340C"/>
    <w:rsid w:val="00633F5C"/>
    <w:rsid w:val="006F6627"/>
    <w:rsid w:val="00714CE0"/>
    <w:rsid w:val="00731A8C"/>
    <w:rsid w:val="007B6CCD"/>
    <w:rsid w:val="007D2397"/>
    <w:rsid w:val="00877E6D"/>
    <w:rsid w:val="008941F6"/>
    <w:rsid w:val="008A1433"/>
    <w:rsid w:val="00966438"/>
    <w:rsid w:val="009858F1"/>
    <w:rsid w:val="00986611"/>
    <w:rsid w:val="009D3C9C"/>
    <w:rsid w:val="00AA0B7D"/>
    <w:rsid w:val="00B02C61"/>
    <w:rsid w:val="00B2097D"/>
    <w:rsid w:val="00B555E4"/>
    <w:rsid w:val="00BD783B"/>
    <w:rsid w:val="00BF6E18"/>
    <w:rsid w:val="00C9214B"/>
    <w:rsid w:val="00CB22D7"/>
    <w:rsid w:val="00D64608"/>
    <w:rsid w:val="00D80FD0"/>
    <w:rsid w:val="00D933A7"/>
    <w:rsid w:val="00DF78F7"/>
    <w:rsid w:val="00EC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6D"/>
    <w:pPr>
      <w:widowControl w:val="0"/>
      <w:jc w:val="both"/>
    </w:pPr>
    <w:rPr>
      <w:rFonts w:ascii="Times New Roman" w:eastAsia="宋体" w:hAnsi="Times New Roman" w:cs="Times New Roman"/>
      <w:szCs w:val="24"/>
    </w:rPr>
  </w:style>
  <w:style w:type="paragraph" w:styleId="1">
    <w:name w:val="heading 1"/>
    <w:basedOn w:val="a"/>
    <w:next w:val="a"/>
    <w:link w:val="1Char"/>
    <w:qFormat/>
    <w:rsid w:val="00877E6D"/>
    <w:pPr>
      <w:keepNext/>
      <w:keepLines/>
      <w:numPr>
        <w:numId w:val="2"/>
      </w:numPr>
      <w:spacing w:before="120" w:after="120"/>
      <w:outlineLvl w:val="0"/>
    </w:pPr>
    <w:rPr>
      <w:rFonts w:ascii="Calibri" w:hAnsi="Calibr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E6D"/>
    <w:rPr>
      <w:sz w:val="18"/>
      <w:szCs w:val="18"/>
    </w:rPr>
  </w:style>
  <w:style w:type="paragraph" w:styleId="a4">
    <w:name w:val="footer"/>
    <w:basedOn w:val="a"/>
    <w:link w:val="Char0"/>
    <w:uiPriority w:val="99"/>
    <w:unhideWhenUsed/>
    <w:rsid w:val="00877E6D"/>
    <w:pPr>
      <w:tabs>
        <w:tab w:val="center" w:pos="4153"/>
        <w:tab w:val="right" w:pos="8306"/>
      </w:tabs>
      <w:snapToGrid w:val="0"/>
      <w:jc w:val="left"/>
    </w:pPr>
    <w:rPr>
      <w:sz w:val="18"/>
      <w:szCs w:val="18"/>
    </w:rPr>
  </w:style>
  <w:style w:type="character" w:customStyle="1" w:styleId="Char0">
    <w:name w:val="页脚 Char"/>
    <w:basedOn w:val="a0"/>
    <w:link w:val="a4"/>
    <w:uiPriority w:val="99"/>
    <w:rsid w:val="00877E6D"/>
    <w:rPr>
      <w:sz w:val="18"/>
      <w:szCs w:val="18"/>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Texte Char,0921 Char,纯文本 Char1 Char Char Char,纯文本 Char1 Char Char1,小 Char"/>
    <w:link w:val="a5"/>
    <w:qFormat/>
    <w:rsid w:val="00877E6D"/>
    <w:rPr>
      <w:rFonts w:ascii="宋体" w:eastAsia="宋体" w:hAnsi="Courier New"/>
      <w:sz w:val="24"/>
      <w:szCs w:val="24"/>
    </w:rPr>
  </w:style>
  <w:style w:type="paragraph" w:styleId="a5">
    <w:name w:val="Plain Text"/>
    <w:aliases w:val="普通文字 Char,普通文字1,普通文字2,普通文字3,普通文字4,普通文字5,普通文字6,普通文字11,普通文字21,普通文字31,普通文字41,普通文字7,正 文 1,纯文本 Char Char,Texte,0921,纯文本 Char1 Char Char,纯文本 Char1 Char,小,纯文本 Char Char Char Char Char Char Char Char Char Char Char Char Char,普通,普通文字 Char Char Char Char,正 文"/>
    <w:basedOn w:val="a"/>
    <w:link w:val="Char1"/>
    <w:qFormat/>
    <w:rsid w:val="00877E6D"/>
    <w:pPr>
      <w:spacing w:beforeLines="50" w:afterLines="50" w:line="400" w:lineRule="exact"/>
    </w:pPr>
    <w:rPr>
      <w:rFonts w:ascii="宋体" w:hAnsi="Courier New" w:cstheme="minorBidi"/>
      <w:sz w:val="24"/>
    </w:rPr>
  </w:style>
  <w:style w:type="character" w:customStyle="1" w:styleId="a6">
    <w:name w:val="纯文本 字符"/>
    <w:basedOn w:val="a0"/>
    <w:uiPriority w:val="99"/>
    <w:semiHidden/>
    <w:rsid w:val="00877E6D"/>
    <w:rPr>
      <w:rFonts w:asciiTheme="minorEastAsia" w:hAnsi="Courier New" w:cs="Courier New"/>
      <w:szCs w:val="24"/>
    </w:rPr>
  </w:style>
  <w:style w:type="character" w:customStyle="1" w:styleId="HTMLChar">
    <w:name w:val="HTML 预设格式 Char"/>
    <w:link w:val="HTML"/>
    <w:qFormat/>
    <w:rsid w:val="00877E6D"/>
    <w:rPr>
      <w:rFonts w:ascii="宋体" w:hAnsi="Courier New"/>
    </w:rPr>
  </w:style>
  <w:style w:type="character" w:customStyle="1" w:styleId="Char2">
    <w:name w:val="批注文字 Char"/>
    <w:link w:val="a7"/>
    <w:qFormat/>
    <w:rsid w:val="00877E6D"/>
    <w:rPr>
      <w:szCs w:val="24"/>
    </w:rPr>
  </w:style>
  <w:style w:type="paragraph" w:styleId="HTML">
    <w:name w:val="HTML Preformatted"/>
    <w:basedOn w:val="a"/>
    <w:link w:val="HTMLChar"/>
    <w:qFormat/>
    <w:rsid w:val="00877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2"/>
    </w:rPr>
  </w:style>
  <w:style w:type="character" w:customStyle="1" w:styleId="HTML1">
    <w:name w:val="HTML 预设格式 字符1"/>
    <w:basedOn w:val="a0"/>
    <w:uiPriority w:val="99"/>
    <w:semiHidden/>
    <w:rsid w:val="00877E6D"/>
    <w:rPr>
      <w:rFonts w:ascii="Courier New" w:eastAsia="宋体" w:hAnsi="Courier New" w:cs="Courier New"/>
      <w:sz w:val="20"/>
      <w:szCs w:val="20"/>
    </w:rPr>
  </w:style>
  <w:style w:type="paragraph" w:styleId="a7">
    <w:name w:val="annotation text"/>
    <w:basedOn w:val="a"/>
    <w:link w:val="Char2"/>
    <w:qFormat/>
    <w:rsid w:val="00877E6D"/>
    <w:pPr>
      <w:jc w:val="left"/>
    </w:pPr>
    <w:rPr>
      <w:rFonts w:asciiTheme="minorHAnsi" w:eastAsiaTheme="minorEastAsia" w:hAnsiTheme="minorHAnsi" w:cstheme="minorBidi"/>
    </w:rPr>
  </w:style>
  <w:style w:type="character" w:customStyle="1" w:styleId="10">
    <w:name w:val="批注文字 字符1"/>
    <w:basedOn w:val="a0"/>
    <w:uiPriority w:val="99"/>
    <w:semiHidden/>
    <w:rsid w:val="00877E6D"/>
    <w:rPr>
      <w:rFonts w:ascii="Times New Roman" w:eastAsia="宋体" w:hAnsi="Times New Roman" w:cs="Times New Roman"/>
      <w:szCs w:val="24"/>
    </w:rPr>
  </w:style>
  <w:style w:type="character" w:customStyle="1" w:styleId="Char3">
    <w:name w:val="正文文本缩进 Char"/>
    <w:link w:val="a8"/>
    <w:rsid w:val="00877E6D"/>
    <w:rPr>
      <w:rFonts w:ascii="宋体" w:eastAsia="宋体" w:hAnsi="Courier New"/>
      <w:spacing w:val="-4"/>
      <w:sz w:val="18"/>
    </w:rPr>
  </w:style>
  <w:style w:type="paragraph" w:styleId="a8">
    <w:name w:val="Body Text Indent"/>
    <w:basedOn w:val="a"/>
    <w:link w:val="Char3"/>
    <w:rsid w:val="00877E6D"/>
    <w:pPr>
      <w:spacing w:line="200" w:lineRule="exact"/>
      <w:ind w:firstLine="301"/>
    </w:pPr>
    <w:rPr>
      <w:rFonts w:ascii="宋体" w:hAnsi="Courier New" w:cstheme="minorBidi"/>
      <w:spacing w:val="-4"/>
      <w:sz w:val="18"/>
      <w:szCs w:val="22"/>
    </w:rPr>
  </w:style>
  <w:style w:type="character" w:customStyle="1" w:styleId="11">
    <w:name w:val="正文文本缩进 字符1"/>
    <w:basedOn w:val="a0"/>
    <w:uiPriority w:val="99"/>
    <w:semiHidden/>
    <w:rsid w:val="00877E6D"/>
    <w:rPr>
      <w:rFonts w:ascii="Times New Roman" w:eastAsia="宋体" w:hAnsi="Times New Roman" w:cs="Times New Roman"/>
      <w:szCs w:val="24"/>
    </w:rPr>
  </w:style>
  <w:style w:type="character" w:customStyle="1" w:styleId="1Char">
    <w:name w:val="标题 1 Char"/>
    <w:basedOn w:val="a0"/>
    <w:link w:val="1"/>
    <w:rsid w:val="00877E6D"/>
    <w:rPr>
      <w:rFonts w:ascii="Calibri" w:eastAsia="宋体" w:hAnsi="Calibri" w:cs="Times New Roman"/>
      <w:b/>
      <w:bCs/>
      <w:kern w:val="44"/>
      <w:sz w:val="28"/>
      <w:szCs w:val="44"/>
    </w:rPr>
  </w:style>
  <w:style w:type="paragraph" w:customStyle="1" w:styleId="12">
    <w:name w:val="列出段落1"/>
    <w:basedOn w:val="a"/>
    <w:rsid w:val="00877E6D"/>
    <w:pPr>
      <w:ind w:firstLineChars="200" w:firstLine="420"/>
    </w:pPr>
    <w:rPr>
      <w:rFonts w:ascii="Calibri" w:hAnsi="Calibri"/>
    </w:rPr>
  </w:style>
  <w:style w:type="paragraph" w:customStyle="1" w:styleId="p0">
    <w:name w:val="p0"/>
    <w:basedOn w:val="a"/>
    <w:qFormat/>
    <w:rsid w:val="00877E6D"/>
    <w:pPr>
      <w:widowControl/>
      <w:jc w:val="left"/>
    </w:pPr>
    <w:rPr>
      <w:kern w:val="0"/>
      <w:sz w:val="24"/>
    </w:rPr>
  </w:style>
  <w:style w:type="paragraph" w:styleId="a9">
    <w:name w:val="Body Text"/>
    <w:basedOn w:val="a"/>
    <w:link w:val="Char4"/>
    <w:uiPriority w:val="99"/>
    <w:semiHidden/>
    <w:unhideWhenUsed/>
    <w:rsid w:val="00633F5C"/>
    <w:pPr>
      <w:spacing w:after="120"/>
    </w:pPr>
  </w:style>
  <w:style w:type="character" w:customStyle="1" w:styleId="Char4">
    <w:name w:val="正文文本 Char"/>
    <w:basedOn w:val="a0"/>
    <w:link w:val="a9"/>
    <w:uiPriority w:val="99"/>
    <w:semiHidden/>
    <w:rsid w:val="00633F5C"/>
    <w:rPr>
      <w:rFonts w:ascii="Times New Roman" w:eastAsia="宋体" w:hAnsi="Times New Roman" w:cs="Times New Roman"/>
      <w:szCs w:val="24"/>
    </w:rPr>
  </w:style>
  <w:style w:type="paragraph" w:styleId="aa">
    <w:name w:val="Body Text First Indent"/>
    <w:basedOn w:val="a9"/>
    <w:link w:val="Char5"/>
    <w:uiPriority w:val="99"/>
    <w:semiHidden/>
    <w:unhideWhenUsed/>
    <w:rsid w:val="00633F5C"/>
    <w:pPr>
      <w:ind w:firstLineChars="100" w:firstLine="420"/>
    </w:pPr>
  </w:style>
  <w:style w:type="character" w:customStyle="1" w:styleId="Char5">
    <w:name w:val="正文首行缩进 Char"/>
    <w:basedOn w:val="Char4"/>
    <w:link w:val="aa"/>
    <w:uiPriority w:val="99"/>
    <w:semiHidden/>
    <w:rsid w:val="00633F5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6D"/>
    <w:pPr>
      <w:widowControl w:val="0"/>
      <w:jc w:val="both"/>
    </w:pPr>
    <w:rPr>
      <w:rFonts w:ascii="Times New Roman" w:eastAsia="宋体" w:hAnsi="Times New Roman" w:cs="Times New Roman"/>
      <w:szCs w:val="24"/>
    </w:rPr>
  </w:style>
  <w:style w:type="paragraph" w:styleId="1">
    <w:name w:val="heading 1"/>
    <w:basedOn w:val="a"/>
    <w:next w:val="a"/>
    <w:link w:val="1Char"/>
    <w:qFormat/>
    <w:rsid w:val="00877E6D"/>
    <w:pPr>
      <w:keepNext/>
      <w:keepLines/>
      <w:numPr>
        <w:numId w:val="2"/>
      </w:numPr>
      <w:spacing w:before="120" w:after="120"/>
      <w:outlineLvl w:val="0"/>
    </w:pPr>
    <w:rPr>
      <w:rFonts w:ascii="Calibri" w:hAnsi="Calibr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7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7E6D"/>
    <w:rPr>
      <w:sz w:val="18"/>
      <w:szCs w:val="18"/>
    </w:rPr>
  </w:style>
  <w:style w:type="paragraph" w:styleId="a4">
    <w:name w:val="footer"/>
    <w:basedOn w:val="a"/>
    <w:link w:val="Char0"/>
    <w:uiPriority w:val="99"/>
    <w:unhideWhenUsed/>
    <w:rsid w:val="00877E6D"/>
    <w:pPr>
      <w:tabs>
        <w:tab w:val="center" w:pos="4153"/>
        <w:tab w:val="right" w:pos="8306"/>
      </w:tabs>
      <w:snapToGrid w:val="0"/>
      <w:jc w:val="left"/>
    </w:pPr>
    <w:rPr>
      <w:sz w:val="18"/>
      <w:szCs w:val="18"/>
    </w:rPr>
  </w:style>
  <w:style w:type="character" w:customStyle="1" w:styleId="Char0">
    <w:name w:val="页脚 Char"/>
    <w:basedOn w:val="a0"/>
    <w:link w:val="a4"/>
    <w:uiPriority w:val="99"/>
    <w:rsid w:val="00877E6D"/>
    <w:rPr>
      <w:sz w:val="18"/>
      <w:szCs w:val="18"/>
    </w:rPr>
  </w:style>
  <w:style w:type="character" w:customStyle="1" w:styleId="Char1">
    <w:name w:val="纯文本 Char"/>
    <w:aliases w:val="普通文字 Char Char,普通文字1 Char,普通文字2 Char,普通文字3 Char,普通文字4 Char,普通文字5 Char,普通文字6 Char,普通文字11 Char,普通文字21 Char,普通文字31 Char,普通文字41 Char,普通文字7 Char,正 文 1 Char,纯文本 Char Char Char,Texte Char,0921 Char,纯文本 Char1 Char Char Char,纯文本 Char1 Char Char1,小 Char"/>
    <w:link w:val="a5"/>
    <w:qFormat/>
    <w:rsid w:val="00877E6D"/>
    <w:rPr>
      <w:rFonts w:ascii="宋体" w:eastAsia="宋体" w:hAnsi="Courier New"/>
      <w:sz w:val="24"/>
      <w:szCs w:val="24"/>
    </w:rPr>
  </w:style>
  <w:style w:type="paragraph" w:styleId="a5">
    <w:name w:val="Plain Text"/>
    <w:aliases w:val="普通文字 Char,普通文字1,普通文字2,普通文字3,普通文字4,普通文字5,普通文字6,普通文字11,普通文字21,普通文字31,普通文字41,普通文字7,正 文 1,纯文本 Char Char,Texte,0921,纯文本 Char1 Char Char,纯文本 Char1 Char,小,纯文本 Char Char Char Char Char Char Char Char Char Char Char Char Char,普通,普通文字 Char Char Char Char,正 文"/>
    <w:basedOn w:val="a"/>
    <w:link w:val="Char1"/>
    <w:qFormat/>
    <w:rsid w:val="00877E6D"/>
    <w:pPr>
      <w:spacing w:beforeLines="50" w:afterLines="50" w:line="400" w:lineRule="exact"/>
    </w:pPr>
    <w:rPr>
      <w:rFonts w:ascii="宋体" w:hAnsi="Courier New" w:cstheme="minorBidi"/>
      <w:sz w:val="24"/>
    </w:rPr>
  </w:style>
  <w:style w:type="character" w:customStyle="1" w:styleId="a6">
    <w:name w:val="纯文本 字符"/>
    <w:basedOn w:val="a0"/>
    <w:uiPriority w:val="99"/>
    <w:semiHidden/>
    <w:rsid w:val="00877E6D"/>
    <w:rPr>
      <w:rFonts w:asciiTheme="minorEastAsia" w:hAnsi="Courier New" w:cs="Courier New"/>
      <w:szCs w:val="24"/>
    </w:rPr>
  </w:style>
  <w:style w:type="character" w:customStyle="1" w:styleId="HTMLChar">
    <w:name w:val="HTML 预设格式 Char"/>
    <w:link w:val="HTML"/>
    <w:qFormat/>
    <w:rsid w:val="00877E6D"/>
    <w:rPr>
      <w:rFonts w:ascii="宋体" w:hAnsi="Courier New"/>
    </w:rPr>
  </w:style>
  <w:style w:type="character" w:customStyle="1" w:styleId="Char2">
    <w:name w:val="批注文字 Char"/>
    <w:link w:val="a7"/>
    <w:qFormat/>
    <w:rsid w:val="00877E6D"/>
    <w:rPr>
      <w:szCs w:val="24"/>
    </w:rPr>
  </w:style>
  <w:style w:type="paragraph" w:styleId="HTML">
    <w:name w:val="HTML Preformatted"/>
    <w:basedOn w:val="a"/>
    <w:link w:val="HTMLChar"/>
    <w:qFormat/>
    <w:rsid w:val="00877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2"/>
    </w:rPr>
  </w:style>
  <w:style w:type="character" w:customStyle="1" w:styleId="HTML1">
    <w:name w:val="HTML 预设格式 字符1"/>
    <w:basedOn w:val="a0"/>
    <w:uiPriority w:val="99"/>
    <w:semiHidden/>
    <w:rsid w:val="00877E6D"/>
    <w:rPr>
      <w:rFonts w:ascii="Courier New" w:eastAsia="宋体" w:hAnsi="Courier New" w:cs="Courier New"/>
      <w:sz w:val="20"/>
      <w:szCs w:val="20"/>
    </w:rPr>
  </w:style>
  <w:style w:type="paragraph" w:styleId="a7">
    <w:name w:val="annotation text"/>
    <w:basedOn w:val="a"/>
    <w:link w:val="Char2"/>
    <w:qFormat/>
    <w:rsid w:val="00877E6D"/>
    <w:pPr>
      <w:jc w:val="left"/>
    </w:pPr>
    <w:rPr>
      <w:rFonts w:asciiTheme="minorHAnsi" w:eastAsiaTheme="minorEastAsia" w:hAnsiTheme="minorHAnsi" w:cstheme="minorBidi"/>
    </w:rPr>
  </w:style>
  <w:style w:type="character" w:customStyle="1" w:styleId="10">
    <w:name w:val="批注文字 字符1"/>
    <w:basedOn w:val="a0"/>
    <w:uiPriority w:val="99"/>
    <w:semiHidden/>
    <w:rsid w:val="00877E6D"/>
    <w:rPr>
      <w:rFonts w:ascii="Times New Roman" w:eastAsia="宋体" w:hAnsi="Times New Roman" w:cs="Times New Roman"/>
      <w:szCs w:val="24"/>
    </w:rPr>
  </w:style>
  <w:style w:type="character" w:customStyle="1" w:styleId="Char3">
    <w:name w:val="正文文本缩进 Char"/>
    <w:link w:val="a8"/>
    <w:rsid w:val="00877E6D"/>
    <w:rPr>
      <w:rFonts w:ascii="宋体" w:eastAsia="宋体" w:hAnsi="Courier New"/>
      <w:spacing w:val="-4"/>
      <w:sz w:val="18"/>
    </w:rPr>
  </w:style>
  <w:style w:type="paragraph" w:styleId="a8">
    <w:name w:val="Body Text Indent"/>
    <w:basedOn w:val="a"/>
    <w:link w:val="Char3"/>
    <w:rsid w:val="00877E6D"/>
    <w:pPr>
      <w:spacing w:line="200" w:lineRule="exact"/>
      <w:ind w:firstLine="301"/>
    </w:pPr>
    <w:rPr>
      <w:rFonts w:ascii="宋体" w:hAnsi="Courier New" w:cstheme="minorBidi"/>
      <w:spacing w:val="-4"/>
      <w:sz w:val="18"/>
      <w:szCs w:val="22"/>
    </w:rPr>
  </w:style>
  <w:style w:type="character" w:customStyle="1" w:styleId="11">
    <w:name w:val="正文文本缩进 字符1"/>
    <w:basedOn w:val="a0"/>
    <w:uiPriority w:val="99"/>
    <w:semiHidden/>
    <w:rsid w:val="00877E6D"/>
    <w:rPr>
      <w:rFonts w:ascii="Times New Roman" w:eastAsia="宋体" w:hAnsi="Times New Roman" w:cs="Times New Roman"/>
      <w:szCs w:val="24"/>
    </w:rPr>
  </w:style>
  <w:style w:type="character" w:customStyle="1" w:styleId="1Char">
    <w:name w:val="标题 1 Char"/>
    <w:basedOn w:val="a0"/>
    <w:link w:val="1"/>
    <w:rsid w:val="00877E6D"/>
    <w:rPr>
      <w:rFonts w:ascii="Calibri" w:eastAsia="宋体" w:hAnsi="Calibri" w:cs="Times New Roman"/>
      <w:b/>
      <w:bCs/>
      <w:kern w:val="44"/>
      <w:sz w:val="28"/>
      <w:szCs w:val="44"/>
    </w:rPr>
  </w:style>
  <w:style w:type="paragraph" w:customStyle="1" w:styleId="12">
    <w:name w:val="列出段落1"/>
    <w:basedOn w:val="a"/>
    <w:rsid w:val="00877E6D"/>
    <w:pPr>
      <w:ind w:firstLineChars="200" w:firstLine="420"/>
    </w:pPr>
    <w:rPr>
      <w:rFonts w:ascii="Calibri" w:hAnsi="Calibri"/>
    </w:rPr>
  </w:style>
  <w:style w:type="paragraph" w:customStyle="1" w:styleId="p0">
    <w:name w:val="p0"/>
    <w:basedOn w:val="a"/>
    <w:qFormat/>
    <w:rsid w:val="00877E6D"/>
    <w:pPr>
      <w:widowControl/>
      <w:jc w:val="left"/>
    </w:pPr>
    <w:rPr>
      <w:kern w:val="0"/>
      <w:sz w:val="24"/>
    </w:rPr>
  </w:style>
  <w:style w:type="paragraph" w:styleId="a9">
    <w:name w:val="Body Text"/>
    <w:basedOn w:val="a"/>
    <w:link w:val="Char4"/>
    <w:uiPriority w:val="99"/>
    <w:semiHidden/>
    <w:unhideWhenUsed/>
    <w:rsid w:val="00633F5C"/>
    <w:pPr>
      <w:spacing w:after="120"/>
    </w:pPr>
  </w:style>
  <w:style w:type="character" w:customStyle="1" w:styleId="Char4">
    <w:name w:val="正文文本 Char"/>
    <w:basedOn w:val="a0"/>
    <w:link w:val="a9"/>
    <w:uiPriority w:val="99"/>
    <w:semiHidden/>
    <w:rsid w:val="00633F5C"/>
    <w:rPr>
      <w:rFonts w:ascii="Times New Roman" w:eastAsia="宋体" w:hAnsi="Times New Roman" w:cs="Times New Roman"/>
      <w:szCs w:val="24"/>
    </w:rPr>
  </w:style>
  <w:style w:type="paragraph" w:styleId="aa">
    <w:name w:val="Body Text First Indent"/>
    <w:basedOn w:val="a9"/>
    <w:link w:val="Char5"/>
    <w:uiPriority w:val="99"/>
    <w:semiHidden/>
    <w:unhideWhenUsed/>
    <w:rsid w:val="00633F5C"/>
    <w:pPr>
      <w:ind w:firstLineChars="100" w:firstLine="420"/>
    </w:pPr>
  </w:style>
  <w:style w:type="character" w:customStyle="1" w:styleId="Char5">
    <w:name w:val="正文首行缩进 Char"/>
    <w:basedOn w:val="Char4"/>
    <w:link w:val="aa"/>
    <w:uiPriority w:val="99"/>
    <w:semiHidden/>
    <w:rsid w:val="00633F5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753</TotalTime>
  <Pages>4</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一片云</dc:creator>
  <cp:keywords/>
  <dc:description/>
  <cp:lastModifiedBy>hp</cp:lastModifiedBy>
  <cp:revision>14</cp:revision>
  <cp:lastPrinted>2022-08-01T01:59:00Z</cp:lastPrinted>
  <dcterms:created xsi:type="dcterms:W3CDTF">2021-04-08T05:13:00Z</dcterms:created>
  <dcterms:modified xsi:type="dcterms:W3CDTF">2022-08-01T03:37:00Z</dcterms:modified>
</cp:coreProperties>
</file>