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910" w:rsidRPr="00631D1E" w:rsidRDefault="00FB5910" w:rsidP="00FB5910">
      <w:pPr>
        <w:ind w:rightChars="-162" w:right="-340" w:firstLineChars="800" w:firstLine="2409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项目</w:t>
      </w:r>
      <w:r w:rsidRPr="00631D1E">
        <w:rPr>
          <w:rFonts w:asciiTheme="majorEastAsia" w:eastAsiaTheme="majorEastAsia" w:hAnsiTheme="majorEastAsia" w:hint="eastAsia"/>
          <w:b/>
          <w:sz w:val="30"/>
          <w:szCs w:val="30"/>
        </w:rPr>
        <w:t>名称：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骨龄DR租赁</w:t>
      </w:r>
    </w:p>
    <w:tbl>
      <w:tblPr>
        <w:tblStyle w:val="a3"/>
        <w:tblW w:w="10171" w:type="dxa"/>
        <w:tblInd w:w="-885" w:type="dxa"/>
        <w:tblLook w:val="04A0" w:firstRow="1" w:lastRow="0" w:firstColumn="1" w:lastColumn="0" w:noHBand="0" w:noVBand="1"/>
      </w:tblPr>
      <w:tblGrid>
        <w:gridCol w:w="10171"/>
      </w:tblGrid>
      <w:tr w:rsidR="00FB5910" w:rsidTr="004C52E0">
        <w:tc>
          <w:tcPr>
            <w:tcW w:w="10171" w:type="dxa"/>
          </w:tcPr>
          <w:p w:rsidR="00FB5910" w:rsidRDefault="00FB5910" w:rsidP="004C52E0">
            <w:pPr>
              <w:rPr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基本要求</w:t>
            </w:r>
          </w:p>
          <w:p w:rsidR="00FB5910" w:rsidRDefault="00FB5910" w:rsidP="004C52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数量：</w:t>
            </w: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台</w:t>
            </w:r>
            <w:r w:rsidR="009C1DCA">
              <w:rPr>
                <w:rFonts w:hint="eastAsia"/>
                <w:sz w:val="24"/>
                <w:szCs w:val="24"/>
              </w:rPr>
              <w:t>，租赁期</w:t>
            </w:r>
            <w:r w:rsidR="009C1DCA">
              <w:rPr>
                <w:rFonts w:hint="eastAsia"/>
                <w:sz w:val="24"/>
                <w:szCs w:val="24"/>
              </w:rPr>
              <w:t>3</w:t>
            </w:r>
            <w:r w:rsidR="009C1DCA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 w:rsidR="00FB5910" w:rsidRDefault="00FB5910" w:rsidP="004C52E0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用途：适用于手部及腕部的</w:t>
            </w:r>
            <w:r>
              <w:rPr>
                <w:rFonts w:hint="eastAsia"/>
                <w:sz w:val="24"/>
                <w:szCs w:val="24"/>
              </w:rPr>
              <w:t>X</w:t>
            </w:r>
            <w:r>
              <w:rPr>
                <w:rFonts w:hint="eastAsia"/>
                <w:sz w:val="24"/>
                <w:szCs w:val="24"/>
              </w:rPr>
              <w:t>线的影像诊断。</w:t>
            </w:r>
          </w:p>
        </w:tc>
      </w:tr>
      <w:tr w:rsidR="00FB5910" w:rsidTr="004C52E0">
        <w:tc>
          <w:tcPr>
            <w:tcW w:w="10171" w:type="dxa"/>
          </w:tcPr>
          <w:p w:rsidR="00FB5910" w:rsidRDefault="00FB5910" w:rsidP="004C52E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主要功能及参数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1、数字化医用x射线摄影系统主机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kern w:val="0"/>
                <w:sz w:val="24"/>
                <w:szCs w:val="24"/>
              </w:rPr>
              <w:t>1.1 设备小巧便于移动；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 管电压调节范围：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50kV～90kV,步长为1kV；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1.3 最大管电流：≥50mA；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1.4 阳极热容量：≥47KHU；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*1.5 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平板探测器</w:t>
            </w: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采用</w:t>
            </w: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碘化</w:t>
            </w:r>
            <w:proofErr w:type="gram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铯</w:t>
            </w:r>
            <w:proofErr w:type="gram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非晶硅</w:t>
            </w: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或更高材质；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1.6 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成像区域：≥293mm*202mm，采用矢量定位技术；</w:t>
            </w:r>
            <w:r w:rsidRPr="00AD1C22">
              <w:rPr>
                <w:rFonts w:asciiTheme="minorEastAsia" w:hAnsiTheme="minorEastAsia" w:cs="宋体"/>
                <w:bCs/>
                <w:sz w:val="24"/>
                <w:szCs w:val="24"/>
              </w:rPr>
              <w:br/>
            </w: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*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1.7 空间分辨率：≥3.4lp/mm；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1.8 A/D转换位数：≥16bit</w:t>
            </w:r>
            <w:r w:rsidRPr="00AD1C22">
              <w:rPr>
                <w:rFonts w:asciiTheme="minorEastAsia" w:hAnsiTheme="minorEastAsia" w:cs="宋体"/>
                <w:bCs/>
                <w:sz w:val="24"/>
                <w:szCs w:val="24"/>
              </w:rPr>
              <w:t xml:space="preserve"> 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1.9 操作环境：温度10-40℃，湿度30-75%</w:t>
            </w:r>
            <w:r w:rsidRPr="00AD1C22">
              <w:rPr>
                <w:rFonts w:asciiTheme="minorEastAsia" w:hAnsiTheme="minorEastAsia" w:cs="宋体"/>
                <w:bCs/>
                <w:sz w:val="24"/>
                <w:szCs w:val="24"/>
              </w:rPr>
              <w:t xml:space="preserve"> 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1.10 </w:t>
            </w:r>
            <w:proofErr w:type="gramStart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投照架的</w:t>
            </w:r>
            <w:proofErr w:type="gramEnd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X射线管的焦点到影像接收面</w:t>
            </w:r>
            <w:bookmarkStart w:id="0" w:name="OLE_LINK1"/>
            <w:bookmarkStart w:id="1" w:name="OLE_LINK2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700mm(偏差值≦±5%)</w:t>
            </w:r>
            <w:bookmarkEnd w:id="0"/>
            <w:bookmarkEnd w:id="1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1.11 具有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智能摆位实时监控及手部定位系统：方便医生实时监控受检者的手部摆位，并呈现手部示意图，方便患儿摆放；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1.12 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可在平坦的地面上被置于任何位置正常使用，</w:t>
            </w:r>
            <w:proofErr w:type="gramStart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提供轮锁或</w:t>
            </w:r>
            <w:proofErr w:type="gramEnd"/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制动系统来避免来自外力的非预期的运动；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1.13 采用自然冷却方式或其他更优的方式；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1.14 具有数字通讯接口，可与数字化成像系统软件集成；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1.15 </w:t>
            </w: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同步方式：具备AED（X线自动触发）的方式；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1.16 配置高性能品牌笔记本电脑，内存≥4G,硬盘≥512G，千兆网卡，64位windows操作系统；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2、射线防护装置：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2.1 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射线防护装置为防护箱结构，能提供六面全方位防护。具有降低辐射剂量，减少x光辐射的低剂量骨龄测试功能模块；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*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 设备5cm处辐射≤0.2uGy/h（提供检测报告），符合《</w:t>
            </w:r>
            <w:r w:rsidRPr="00AD1C22">
              <w:rPr>
                <w:rFonts w:ascii="宋体" w:eastAsia="宋体" w:hAnsi="宋体" w:cs="宋体"/>
                <w:bCs/>
                <w:sz w:val="24"/>
                <w:szCs w:val="24"/>
              </w:rPr>
              <w:t>GBZ130-2020放射诊断放射防护要求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》；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 设备整机</w:t>
            </w:r>
            <w:proofErr w:type="gramStart"/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自带万向</w:t>
            </w:r>
            <w:proofErr w:type="gramEnd"/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移动轮，方便推行到不同场景下操作使用；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3、软件功能：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3.1 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软件具备权限管理、患者登记、曝光控制、图像处理、胶片打印、报告管理等功能；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3.2 操作界面：中文及骨龄专用操作界面；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3.3 患者登记：包含本地登记、</w:t>
            </w:r>
            <w:proofErr w:type="spellStart"/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Worklist</w:t>
            </w:r>
            <w:proofErr w:type="spellEnd"/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网络检索；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3.4 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影像处理：鼠标右键亮度/对比度的调整、ROI、注解、标注、比例尺、灰度条、旋转、翻转、缩放、裁剪、平移、测量；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3.5 胶片打印：多页打印、图像的处理、页面分割、打印尺寸等方面的设置；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3.6 报告管理：具备图文诊断报告编辑、存储功能，看图及编辑报告可同时进行；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 w:rsidRPr="00AD1C22"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 xml:space="preserve">3.7 </w:t>
            </w:r>
            <w:r w:rsidRPr="00AD1C22">
              <w:rPr>
                <w:rFonts w:ascii="宋体" w:eastAsia="宋体" w:hAnsi="宋体" w:cs="宋体" w:hint="eastAsia"/>
                <w:bCs/>
                <w:sz w:val="24"/>
                <w:szCs w:val="24"/>
              </w:rPr>
              <w:t>符合国际标准DICOM3.0协议，可免费连接医院的PACS系统；</w:t>
            </w:r>
          </w:p>
          <w:p w:rsidR="00FB5910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4、中标方承担设备运输、安装及场地改造的费用；</w:t>
            </w:r>
          </w:p>
          <w:p w:rsidR="00FB5910" w:rsidRPr="00AD1C22" w:rsidRDefault="00FB5910" w:rsidP="004C52E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宋体"/>
                <w:bCs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Cs/>
                <w:sz w:val="24"/>
                <w:szCs w:val="24"/>
              </w:rPr>
              <w:t>5、中标方提供的设备为全新机，提供最新的硬件和软件版本；</w:t>
            </w:r>
          </w:p>
        </w:tc>
      </w:tr>
      <w:tr w:rsidR="00FB5910" w:rsidTr="004C52E0">
        <w:tc>
          <w:tcPr>
            <w:tcW w:w="10171" w:type="dxa"/>
          </w:tcPr>
          <w:p w:rsidR="00FB5910" w:rsidRDefault="00FB5910" w:rsidP="004C52E0">
            <w:pPr>
              <w:ind w:firstLineChars="1300" w:firstLine="3654"/>
            </w:pPr>
            <w:r>
              <w:rPr>
                <w:rFonts w:hint="eastAsia"/>
                <w:b/>
                <w:bCs/>
                <w:sz w:val="28"/>
                <w:szCs w:val="28"/>
              </w:rPr>
              <w:lastRenderedPageBreak/>
              <w:t>主要配置及附件</w:t>
            </w:r>
          </w:p>
          <w:p w:rsidR="00FB5910" w:rsidRPr="00321A15" w:rsidRDefault="00FB5910" w:rsidP="004C52E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可移动</w:t>
            </w:r>
            <w:r w:rsidRPr="00C13E64">
              <w:rPr>
                <w:rFonts w:asciiTheme="majorEastAsia" w:eastAsiaTheme="majorEastAsia" w:hAnsiTheme="majorEastAsia" w:hint="eastAsia"/>
                <w:sz w:val="24"/>
                <w:szCs w:val="24"/>
              </w:rPr>
              <w:t>数字化X射线摄影成像系统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主机1套（含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非晶硅平板探测器、</w:t>
            </w: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球管及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>高压发生器组件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，监控摄像头1个，可移动屏蔽防护机身，骨龄工作站软件1套，便携式笔记本电脑1台。</w:t>
            </w:r>
          </w:p>
        </w:tc>
      </w:tr>
      <w:tr w:rsidR="00FB5910" w:rsidTr="004C52E0">
        <w:tc>
          <w:tcPr>
            <w:tcW w:w="10171" w:type="dxa"/>
          </w:tcPr>
          <w:p w:rsidR="00FB5910" w:rsidRDefault="00FB5910" w:rsidP="004C52E0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售后服务要求</w:t>
            </w:r>
          </w:p>
          <w:p w:rsidR="00FB5910" w:rsidRDefault="00FB5910" w:rsidP="004C52E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医疗器械注册证、生产许可证、营业执照、出厂质检合格证明；</w:t>
            </w:r>
          </w:p>
          <w:p w:rsidR="00FB5910" w:rsidRDefault="00FB5910" w:rsidP="004C52E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提供用户操作手册、维修手册和操作规程，</w:t>
            </w:r>
            <w:r>
              <w:rPr>
                <w:rFonts w:asciiTheme="minorEastAsia" w:hAnsiTheme="minorEastAsia"/>
                <w:sz w:val="24"/>
                <w:szCs w:val="24"/>
              </w:rPr>
              <w:t>根据医院需求提供操作培训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；</w:t>
            </w:r>
          </w:p>
          <w:p w:rsidR="00FB5910" w:rsidRDefault="00FB5910" w:rsidP="004C52E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租赁期内，中标方每年定期安排设备的计量和不少于2次的维护；维修4小时内响应，接到报修后8小时内未能修复设备则需提供备用机；中标方承担设备维修、维护和计量所产生的所有费用；</w:t>
            </w:r>
          </w:p>
          <w:p w:rsidR="00FB5910" w:rsidRDefault="00FB5910" w:rsidP="004C52E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租赁期内，系统软件免费升级；</w:t>
            </w:r>
          </w:p>
          <w:p w:rsidR="00FB5910" w:rsidRDefault="00FB5910" w:rsidP="004C52E0">
            <w:pPr>
              <w:numPr>
                <w:ilvl w:val="0"/>
                <w:numId w:val="2"/>
              </w:num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交货期：合同签订后1个月内。</w:t>
            </w:r>
          </w:p>
        </w:tc>
      </w:tr>
    </w:tbl>
    <w:p w:rsidR="00532449" w:rsidRDefault="00532449" w:rsidP="00FB5910">
      <w:pPr>
        <w:ind w:leftChars="-472" w:left="-991"/>
        <w:rPr>
          <w:rFonts w:asciiTheme="minorEastAsia" w:hAnsiTheme="minorEastAsia" w:hint="eastAsia"/>
          <w:sz w:val="24"/>
          <w:szCs w:val="24"/>
        </w:rPr>
      </w:pPr>
    </w:p>
    <w:p w:rsidR="00185FB1" w:rsidRPr="00532449" w:rsidRDefault="00532449" w:rsidP="00532449">
      <w:pPr>
        <w:ind w:leftChars="-472" w:left="-991"/>
        <w:rPr>
          <w:rFonts w:asciiTheme="minorEastAsia" w:hAnsiTheme="minorEastAsia"/>
          <w:sz w:val="24"/>
          <w:szCs w:val="24"/>
        </w:rPr>
      </w:pPr>
      <w:r w:rsidRPr="00532449">
        <w:rPr>
          <w:rFonts w:asciiTheme="minorEastAsia" w:hAnsiTheme="minorEastAsia"/>
          <w:sz w:val="24"/>
          <w:szCs w:val="24"/>
        </w:rPr>
        <w:t>备注</w:t>
      </w:r>
      <w:r w:rsidRPr="00532449">
        <w:rPr>
          <w:rFonts w:asciiTheme="minorEastAsia" w:hAnsiTheme="minorEastAsia" w:hint="eastAsia"/>
          <w:sz w:val="24"/>
          <w:szCs w:val="24"/>
        </w:rPr>
        <w:t>：*为重要参数。</w:t>
      </w:r>
      <w:bookmarkStart w:id="2" w:name="_GoBack"/>
      <w:bookmarkEnd w:id="2"/>
    </w:p>
    <w:sectPr w:rsidR="00185FB1" w:rsidRPr="00532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3E" w:rsidRDefault="000D663E" w:rsidP="00631D1E">
      <w:r>
        <w:separator/>
      </w:r>
    </w:p>
  </w:endnote>
  <w:endnote w:type="continuationSeparator" w:id="0">
    <w:p w:rsidR="000D663E" w:rsidRDefault="000D663E" w:rsidP="00631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Helvetica Neue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3E" w:rsidRDefault="000D663E" w:rsidP="00631D1E">
      <w:r>
        <w:separator/>
      </w:r>
    </w:p>
  </w:footnote>
  <w:footnote w:type="continuationSeparator" w:id="0">
    <w:p w:rsidR="000D663E" w:rsidRDefault="000D663E" w:rsidP="00631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9E75BE"/>
    <w:multiLevelType w:val="singleLevel"/>
    <w:tmpl w:val="859E75BE"/>
    <w:lvl w:ilvl="0">
      <w:start w:val="1"/>
      <w:numFmt w:val="decimal"/>
      <w:suff w:val="nothing"/>
      <w:lvlText w:val="%1、"/>
      <w:lvlJc w:val="left"/>
    </w:lvl>
  </w:abstractNum>
  <w:abstractNum w:abstractNumId="1">
    <w:nsid w:val="6AA6DFBC"/>
    <w:multiLevelType w:val="singleLevel"/>
    <w:tmpl w:val="6AA6DFB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62"/>
    <w:rsid w:val="00061156"/>
    <w:rsid w:val="00095D5D"/>
    <w:rsid w:val="000D663E"/>
    <w:rsid w:val="0015430B"/>
    <w:rsid w:val="00185FB1"/>
    <w:rsid w:val="001B2CCD"/>
    <w:rsid w:val="001C440D"/>
    <w:rsid w:val="001D7A52"/>
    <w:rsid w:val="002232CE"/>
    <w:rsid w:val="00265C17"/>
    <w:rsid w:val="00284E4D"/>
    <w:rsid w:val="00357EE4"/>
    <w:rsid w:val="003A35E1"/>
    <w:rsid w:val="003E5AF4"/>
    <w:rsid w:val="003F1923"/>
    <w:rsid w:val="0046781E"/>
    <w:rsid w:val="0047119C"/>
    <w:rsid w:val="004C3A9A"/>
    <w:rsid w:val="00532449"/>
    <w:rsid w:val="00542261"/>
    <w:rsid w:val="00574B34"/>
    <w:rsid w:val="00576E5A"/>
    <w:rsid w:val="00631D1E"/>
    <w:rsid w:val="006409BD"/>
    <w:rsid w:val="006F0533"/>
    <w:rsid w:val="00707456"/>
    <w:rsid w:val="007D72D6"/>
    <w:rsid w:val="008212FC"/>
    <w:rsid w:val="0087580D"/>
    <w:rsid w:val="008F37D8"/>
    <w:rsid w:val="00907088"/>
    <w:rsid w:val="009A2837"/>
    <w:rsid w:val="009C1DCA"/>
    <w:rsid w:val="00A828D5"/>
    <w:rsid w:val="00B22A3E"/>
    <w:rsid w:val="00B76CE4"/>
    <w:rsid w:val="00BA3862"/>
    <w:rsid w:val="00C71B8E"/>
    <w:rsid w:val="00CC3C3B"/>
    <w:rsid w:val="00CD3124"/>
    <w:rsid w:val="00CD3AC7"/>
    <w:rsid w:val="00D45982"/>
    <w:rsid w:val="00D75AFB"/>
    <w:rsid w:val="00DC409A"/>
    <w:rsid w:val="00DD6E48"/>
    <w:rsid w:val="00E77240"/>
    <w:rsid w:val="00F346B5"/>
    <w:rsid w:val="00F87A8C"/>
    <w:rsid w:val="00FB5910"/>
    <w:rsid w:val="28CD45E6"/>
    <w:rsid w:val="3699519F"/>
    <w:rsid w:val="6190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9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31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1D1E"/>
    <w:rPr>
      <w:kern w:val="2"/>
      <w:sz w:val="18"/>
      <w:szCs w:val="18"/>
    </w:rPr>
  </w:style>
  <w:style w:type="paragraph" w:styleId="a5">
    <w:name w:val="footer"/>
    <w:basedOn w:val="a"/>
    <w:link w:val="Char0"/>
    <w:rsid w:val="00631D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1D1E"/>
    <w:rPr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1C440D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216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sbk</dc:creator>
  <cp:lastModifiedBy>hp</cp:lastModifiedBy>
  <cp:revision>30</cp:revision>
  <dcterms:created xsi:type="dcterms:W3CDTF">2022-03-28T02:31:00Z</dcterms:created>
  <dcterms:modified xsi:type="dcterms:W3CDTF">2022-07-22T07:46:00Z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EEA83630073541AFB4C33BA8307D553D</vt:lpwstr>
  </property>
</Properties>
</file>