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10" w:rsidRPr="00631D1E" w:rsidRDefault="00FB5910" w:rsidP="00FB5910">
      <w:pPr>
        <w:ind w:rightChars="-162" w:right="-340" w:firstLineChars="800" w:firstLine="2409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</w:t>
      </w:r>
      <w:r w:rsidRPr="00631D1E">
        <w:rPr>
          <w:rFonts w:asciiTheme="majorEastAsia" w:eastAsiaTheme="majorEastAsia" w:hAnsiTheme="majorEastAsia" w:hint="eastAsia"/>
          <w:b/>
          <w:sz w:val="30"/>
          <w:szCs w:val="30"/>
        </w:rPr>
        <w:t>名称：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骨龄DR租赁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FB5910" w:rsidTr="004C52E0">
        <w:tc>
          <w:tcPr>
            <w:tcW w:w="10171" w:type="dxa"/>
          </w:tcPr>
          <w:p w:rsidR="00FB5910" w:rsidRDefault="00FB5910" w:rsidP="004C52E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FB5910" w:rsidRDefault="00FB5910" w:rsidP="004C52E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台</w:t>
            </w:r>
            <w:r w:rsidR="009C1DCA">
              <w:rPr>
                <w:rFonts w:hint="eastAsia"/>
                <w:sz w:val="24"/>
                <w:szCs w:val="24"/>
              </w:rPr>
              <w:t>，租赁期</w:t>
            </w:r>
            <w:r w:rsidR="009C1DCA">
              <w:rPr>
                <w:rFonts w:hint="eastAsia"/>
                <w:sz w:val="24"/>
                <w:szCs w:val="24"/>
              </w:rPr>
              <w:t>3</w:t>
            </w:r>
            <w:r w:rsidR="009C1DC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FB5910" w:rsidRDefault="00FB5910" w:rsidP="004C52E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用途：适用于手部及腕部的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线的影像诊断。</w:t>
            </w:r>
          </w:p>
        </w:tc>
      </w:tr>
      <w:tr w:rsidR="00FB5910" w:rsidTr="004C52E0">
        <w:tc>
          <w:tcPr>
            <w:tcW w:w="10171" w:type="dxa"/>
          </w:tcPr>
          <w:p w:rsidR="00FB5910" w:rsidRDefault="00FB5910" w:rsidP="004C52E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FB5910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1、数字化医用x射线摄影系统主机</w:t>
            </w:r>
          </w:p>
          <w:p w:rsidR="00FB5910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1.1 设备小巧便于移动；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1.2 管电压调节范围：</w:t>
            </w: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50kV～90kV,步长为1kV；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1.3 最大管电流：≥50mA；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1.4 阳极热容量：≥47KHU；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*1.5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平板探测器</w:t>
            </w:r>
            <w:r w:rsidRPr="00AD1C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采用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铯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非晶硅</w:t>
            </w:r>
            <w:r w:rsidRPr="00AD1C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或更高材质；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1.6 </w:t>
            </w: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成像区域：≥293mm*202mm，采用矢量定位技术；</w:t>
            </w:r>
            <w:r w:rsidRPr="00AD1C22">
              <w:rPr>
                <w:rFonts w:asciiTheme="minorEastAsia" w:hAnsiTheme="minorEastAsia" w:cs="宋体"/>
                <w:bCs/>
                <w:sz w:val="24"/>
                <w:szCs w:val="24"/>
              </w:rPr>
              <w:br/>
            </w: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*</w:t>
            </w: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1.7 空间分辨率：≥3.4lp/mm；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1.8 A/D转换位数：≥16bit</w:t>
            </w:r>
            <w:r w:rsidRPr="00AD1C22">
              <w:rPr>
                <w:rFonts w:asciiTheme="minorEastAsia" w:hAnsiTheme="minorEastAsia" w:cs="宋体"/>
                <w:bCs/>
                <w:sz w:val="24"/>
                <w:szCs w:val="24"/>
              </w:rPr>
              <w:t xml:space="preserve"> 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1.9 操作环境：温度10-40℃，湿度30-75%</w:t>
            </w:r>
            <w:r w:rsidRPr="00AD1C22">
              <w:rPr>
                <w:rFonts w:asciiTheme="minorEastAsia" w:hAnsiTheme="minorEastAsia" w:cs="宋体"/>
                <w:bCs/>
                <w:sz w:val="24"/>
                <w:szCs w:val="24"/>
              </w:rPr>
              <w:t xml:space="preserve"> 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 xml:space="preserve">1.10 </w:t>
            </w:r>
            <w:proofErr w:type="gramStart"/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投照架的</w:t>
            </w:r>
            <w:proofErr w:type="gramEnd"/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X射线管的焦点到影像接收面</w:t>
            </w:r>
            <w:bookmarkStart w:id="0" w:name="OLE_LINK1"/>
            <w:bookmarkStart w:id="1" w:name="OLE_LINK2"/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700mm(偏差值≦±5%)</w:t>
            </w:r>
            <w:bookmarkEnd w:id="0"/>
            <w:bookmarkEnd w:id="1"/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1.11 具有</w:t>
            </w: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智能摆位实时监控及手部定位系统：方便医生实时监控受检者的手部摆位，并呈现手部示意图，方便患儿摆放；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1.12 </w:t>
            </w: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可在平坦的地面上被置于任何位置正常使用，</w:t>
            </w:r>
            <w:proofErr w:type="gramStart"/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提供轮锁或</w:t>
            </w:r>
            <w:proofErr w:type="gramEnd"/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制动系统来避免来自外力的非预期的运动；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1.13 采用自然冷却方式或其他更优的方式；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1.14 具有数字通讯接口，可与数字化成像系统软件集成；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1.15 </w:t>
            </w: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同步方式：具备AED（X线自动触发）的方式；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1.16 配置高性能品牌笔记本电脑，内存≥4G,硬盘≥512G，千兆网卡，64位windows操作系统；</w:t>
            </w:r>
          </w:p>
          <w:p w:rsidR="00FB5910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2、射线防护装置：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 xml:space="preserve">2.1 </w:t>
            </w: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射线防护装置为防护箱结构，能提供六面全方位防护。具有降低辐射剂量，减少x光辐射的低剂量骨龄测试功能模块；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*</w:t>
            </w: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2.2 设备5cm处辐射≤0.2uGy/h（提供检测报告），符合《</w:t>
            </w:r>
            <w:r w:rsidRPr="00AD1C22">
              <w:rPr>
                <w:rFonts w:ascii="宋体" w:eastAsia="宋体" w:hAnsi="宋体" w:cs="宋体"/>
                <w:bCs/>
                <w:sz w:val="24"/>
                <w:szCs w:val="24"/>
              </w:rPr>
              <w:t>GBZ130-2020放射诊断放射防护要求</w:t>
            </w: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》；</w:t>
            </w:r>
          </w:p>
          <w:p w:rsidR="00FB5910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2.3 设备整机</w:t>
            </w:r>
            <w:proofErr w:type="gramStart"/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自带万向</w:t>
            </w:r>
            <w:proofErr w:type="gramEnd"/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移动轮，方便推行到不同场景下操作使用；</w:t>
            </w:r>
          </w:p>
          <w:p w:rsidR="00FB5910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3、软件功能：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 xml:space="preserve">3.1 </w:t>
            </w: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软件具备权限管理、患者登记、曝光控制、图像处理、胶片打印、报告管理等功能；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3.2 操作界面：中文及骨龄专用操作界面；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3.3 患者登记：包含本地登记、</w:t>
            </w:r>
            <w:proofErr w:type="spellStart"/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Worklist</w:t>
            </w:r>
            <w:proofErr w:type="spellEnd"/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网络检索；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 xml:space="preserve">3.4 </w:t>
            </w: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影像处理：鼠标右键亮度/对比度的调整、ROI、注解、标注、比例尺、灰度条、旋转、翻转、缩放、裁剪、平移、测量；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3.5 胶片打印：多页打印、图像的处理、页面分割、打印尺寸等方面的设置；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3.6 报告管理：具备图文诊断报告编辑、存储功能，看图及编辑报告可同时进行；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AD1C22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 xml:space="preserve">3.7 </w:t>
            </w:r>
            <w:r w:rsidRPr="00AD1C22">
              <w:rPr>
                <w:rFonts w:ascii="宋体" w:eastAsia="宋体" w:hAnsi="宋体" w:cs="宋体" w:hint="eastAsia"/>
                <w:bCs/>
                <w:sz w:val="24"/>
                <w:szCs w:val="24"/>
              </w:rPr>
              <w:t>符合国际标准DICOM3.0协议，可免费连接医院的PACS系统；</w:t>
            </w:r>
          </w:p>
          <w:p w:rsidR="00FB5910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4、中标方承担设备运输、安装及场地改造的费用；</w:t>
            </w:r>
          </w:p>
          <w:p w:rsidR="00FB5910" w:rsidRPr="00AD1C22" w:rsidRDefault="00FB5910" w:rsidP="004C52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5、中标方提供的设备为全新机，提供最新的硬件和软件版本；</w:t>
            </w:r>
          </w:p>
        </w:tc>
      </w:tr>
      <w:tr w:rsidR="00FB5910" w:rsidTr="004C52E0">
        <w:tc>
          <w:tcPr>
            <w:tcW w:w="10171" w:type="dxa"/>
          </w:tcPr>
          <w:p w:rsidR="00FB5910" w:rsidRDefault="00FB5910" w:rsidP="004C52E0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主要配置及附件</w:t>
            </w:r>
          </w:p>
          <w:p w:rsidR="00FB5910" w:rsidRPr="00321A15" w:rsidRDefault="00FB5910" w:rsidP="004C52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可移动</w:t>
            </w:r>
            <w:r w:rsidRPr="00C13E64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数字化X射线摄影成像系统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主机1套（含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非晶硅平板探测器、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球管及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高压发生器组件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，监控摄像头1个，可移动屏蔽防护机身，骨龄工作站软件1套，便携式笔记本电脑1台。</w:t>
            </w:r>
          </w:p>
        </w:tc>
      </w:tr>
      <w:tr w:rsidR="00FB5910" w:rsidTr="004C52E0">
        <w:tc>
          <w:tcPr>
            <w:tcW w:w="10171" w:type="dxa"/>
          </w:tcPr>
          <w:p w:rsidR="00FB5910" w:rsidRDefault="00FB5910" w:rsidP="004C52E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FB5910" w:rsidRDefault="00FB5910" w:rsidP="004C52E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医疗器械注册证、生产许可证、营业执照、出厂质检合格证明；</w:t>
            </w:r>
          </w:p>
          <w:p w:rsidR="00FB5910" w:rsidRDefault="00FB5910" w:rsidP="004C52E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FB5910" w:rsidRDefault="00FB5910" w:rsidP="004C52E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租赁期内，中标方每年定期安排设备的计量和不少于2次的维护；维修4小时内响应，接到报修后8小时内未能修复设备则需提供备用机；中标方承担设备维修、维护和计量所产生的所有费用；</w:t>
            </w:r>
          </w:p>
          <w:p w:rsidR="00FB5910" w:rsidRDefault="00FB5910" w:rsidP="004C52E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租赁期内，系统软件免费升级；</w:t>
            </w:r>
          </w:p>
          <w:p w:rsidR="00FB5910" w:rsidRDefault="00FB5910" w:rsidP="004C52E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交货期：合同签订后1个月内。</w:t>
            </w:r>
          </w:p>
        </w:tc>
      </w:tr>
    </w:tbl>
    <w:p w:rsidR="00532449" w:rsidRDefault="00532449" w:rsidP="00FB5910">
      <w:pPr>
        <w:ind w:leftChars="-472" w:left="-991"/>
        <w:rPr>
          <w:rFonts w:asciiTheme="minorEastAsia" w:hAnsiTheme="minorEastAsia" w:hint="eastAsia"/>
          <w:sz w:val="24"/>
          <w:szCs w:val="24"/>
        </w:rPr>
      </w:pPr>
    </w:p>
    <w:p w:rsidR="00185FB1" w:rsidRPr="00532449" w:rsidRDefault="00532449" w:rsidP="00532449">
      <w:pPr>
        <w:ind w:leftChars="-472" w:left="-991"/>
        <w:rPr>
          <w:rFonts w:asciiTheme="minorEastAsia" w:hAnsiTheme="minorEastAsia"/>
          <w:sz w:val="24"/>
          <w:szCs w:val="24"/>
        </w:rPr>
      </w:pPr>
      <w:r w:rsidRPr="00532449">
        <w:rPr>
          <w:rFonts w:asciiTheme="minorEastAsia" w:hAnsiTheme="minorEastAsia"/>
          <w:sz w:val="24"/>
          <w:szCs w:val="24"/>
        </w:rPr>
        <w:t>备注</w:t>
      </w:r>
      <w:r w:rsidRPr="00532449">
        <w:rPr>
          <w:rFonts w:asciiTheme="minorEastAsia" w:hAnsiTheme="minorEastAsia" w:hint="eastAsia"/>
          <w:sz w:val="24"/>
          <w:szCs w:val="24"/>
        </w:rPr>
        <w:t>：*为重要参数。</w:t>
      </w:r>
      <w:bookmarkStart w:id="2" w:name="_GoBack"/>
      <w:bookmarkEnd w:id="2"/>
    </w:p>
    <w:sectPr w:rsidR="00185FB1" w:rsidRPr="0053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3E" w:rsidRDefault="000D663E" w:rsidP="00631D1E">
      <w:r>
        <w:separator/>
      </w:r>
    </w:p>
  </w:endnote>
  <w:endnote w:type="continuationSeparator" w:id="0">
    <w:p w:rsidR="000D663E" w:rsidRDefault="000D663E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3E" w:rsidRDefault="000D663E" w:rsidP="00631D1E">
      <w:r>
        <w:separator/>
      </w:r>
    </w:p>
  </w:footnote>
  <w:footnote w:type="continuationSeparator" w:id="0">
    <w:p w:rsidR="000D663E" w:rsidRDefault="000D663E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61156"/>
    <w:rsid w:val="00095D5D"/>
    <w:rsid w:val="000D663E"/>
    <w:rsid w:val="0015430B"/>
    <w:rsid w:val="00185FB1"/>
    <w:rsid w:val="001B2CCD"/>
    <w:rsid w:val="001C440D"/>
    <w:rsid w:val="001D7A52"/>
    <w:rsid w:val="002232CE"/>
    <w:rsid w:val="00265C17"/>
    <w:rsid w:val="00284E4D"/>
    <w:rsid w:val="00357EE4"/>
    <w:rsid w:val="003A35E1"/>
    <w:rsid w:val="003E5AF4"/>
    <w:rsid w:val="003F1923"/>
    <w:rsid w:val="0046781E"/>
    <w:rsid w:val="0047119C"/>
    <w:rsid w:val="004C3A9A"/>
    <w:rsid w:val="00532449"/>
    <w:rsid w:val="00542261"/>
    <w:rsid w:val="00574B34"/>
    <w:rsid w:val="00576E5A"/>
    <w:rsid w:val="00631D1E"/>
    <w:rsid w:val="006409BD"/>
    <w:rsid w:val="006F0533"/>
    <w:rsid w:val="00707456"/>
    <w:rsid w:val="007D72D6"/>
    <w:rsid w:val="008212FC"/>
    <w:rsid w:val="0087580D"/>
    <w:rsid w:val="008F37D8"/>
    <w:rsid w:val="00907088"/>
    <w:rsid w:val="009A2837"/>
    <w:rsid w:val="009C1DCA"/>
    <w:rsid w:val="00A828D5"/>
    <w:rsid w:val="00B22A3E"/>
    <w:rsid w:val="00B76CE4"/>
    <w:rsid w:val="00BA3862"/>
    <w:rsid w:val="00C71B8E"/>
    <w:rsid w:val="00CC3C3B"/>
    <w:rsid w:val="00CD3124"/>
    <w:rsid w:val="00CD3AC7"/>
    <w:rsid w:val="00D45982"/>
    <w:rsid w:val="00D75AFB"/>
    <w:rsid w:val="00DC409A"/>
    <w:rsid w:val="00DD6E48"/>
    <w:rsid w:val="00E77240"/>
    <w:rsid w:val="00F346B5"/>
    <w:rsid w:val="00F87A8C"/>
    <w:rsid w:val="00FB5910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9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9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30</cp:revision>
  <dcterms:created xsi:type="dcterms:W3CDTF">2022-03-28T02:31:00Z</dcterms:created>
  <dcterms:modified xsi:type="dcterms:W3CDTF">2022-07-22T07:46:00Z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