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3FC" w:rsidRDefault="00B973FC" w:rsidP="00BB3692">
      <w:pPr>
        <w:pStyle w:val="a7"/>
        <w:widowControl/>
        <w:spacing w:beforeAutospacing="0" w:afterAutospacing="0" w:line="27" w:lineRule="atLeast"/>
        <w:textAlignment w:val="baseline"/>
        <w:rPr>
          <w:rFonts w:ascii="华文楷体" w:eastAsia="华文楷体" w:hAnsi="华文楷体" w:cs="华文楷体"/>
          <w:color w:val="333333"/>
        </w:rPr>
      </w:pPr>
    </w:p>
    <w:p w:rsidR="00981C5C" w:rsidRDefault="00D55313">
      <w:pPr>
        <w:pStyle w:val="a7"/>
        <w:widowControl/>
        <w:spacing w:beforeAutospacing="0" w:afterAutospacing="0" w:line="27" w:lineRule="atLeast"/>
        <w:textAlignment w:val="baseline"/>
        <w:rPr>
          <w:rFonts w:ascii="华文楷体" w:eastAsia="华文楷体" w:hAnsi="华文楷体" w:cs="华文楷体"/>
          <w:color w:val="333333"/>
        </w:rPr>
      </w:pPr>
      <w:r>
        <w:rPr>
          <w:rFonts w:ascii="华文楷体" w:eastAsia="华文楷体" w:hAnsi="华文楷体" w:cs="华文楷体" w:hint="eastAsia"/>
          <w:color w:val="333333"/>
        </w:rPr>
        <w:t>附件1:</w:t>
      </w:r>
    </w:p>
    <w:p w:rsidR="00981C5C" w:rsidRDefault="00D55313">
      <w:pPr>
        <w:pStyle w:val="a7"/>
        <w:widowControl/>
        <w:spacing w:beforeAutospacing="0" w:afterAutospacing="0" w:line="27" w:lineRule="atLeast"/>
        <w:jc w:val="center"/>
        <w:textAlignment w:val="baseline"/>
        <w:rPr>
          <w:rFonts w:ascii="华文楷体" w:eastAsia="华文楷体" w:hAnsi="华文楷体" w:cs="华文楷体"/>
          <w:color w:val="333333"/>
        </w:rPr>
      </w:pPr>
      <w:r>
        <w:rPr>
          <w:rFonts w:ascii="华文楷体" w:eastAsia="华文楷体" w:hAnsi="华文楷体" w:cs="华文楷体" w:hint="eastAsia"/>
          <w:color w:val="333333"/>
          <w:sz w:val="44"/>
          <w:szCs w:val="44"/>
        </w:rPr>
        <w:t>采购需求</w:t>
      </w:r>
    </w:p>
    <w:p w:rsidR="00B973FC" w:rsidRDefault="00B973FC" w:rsidP="00B973FC">
      <w:pPr>
        <w:pStyle w:val="a7"/>
        <w:widowControl/>
        <w:numPr>
          <w:ilvl w:val="0"/>
          <w:numId w:val="1"/>
        </w:numPr>
        <w:spacing w:beforeAutospacing="0" w:afterAutospacing="0" w:line="27" w:lineRule="atLeast"/>
        <w:textAlignment w:val="baseline"/>
        <w:rPr>
          <w:rFonts w:ascii="仿宋" w:eastAsia="仿宋" w:hAnsi="仿宋" w:cs="仿宋"/>
          <w:b/>
          <w:bCs/>
          <w:spacing w:val="-8"/>
          <w:w w:val="95"/>
          <w:kern w:val="2"/>
          <w:sz w:val="21"/>
          <w:szCs w:val="21"/>
        </w:rPr>
      </w:pPr>
      <w:r>
        <w:rPr>
          <w:rFonts w:ascii="仿宋" w:eastAsia="仿宋" w:hAnsi="仿宋" w:cs="仿宋" w:hint="eastAsia"/>
          <w:b/>
          <w:bCs/>
          <w:spacing w:val="-8"/>
          <w:w w:val="95"/>
          <w:kern w:val="2"/>
          <w:sz w:val="21"/>
          <w:szCs w:val="21"/>
        </w:rPr>
        <w:t>资质要求</w:t>
      </w:r>
    </w:p>
    <w:p w:rsidR="00B973FC" w:rsidRPr="00714946" w:rsidRDefault="00B973FC" w:rsidP="00B973FC">
      <w:pPr>
        <w:spacing w:line="360" w:lineRule="auto"/>
        <w:rPr>
          <w:rFonts w:ascii="仿宋" w:eastAsia="仿宋" w:hAnsi="仿宋" w:cs="仿宋"/>
          <w:spacing w:val="-8"/>
          <w:w w:val="95"/>
          <w:szCs w:val="21"/>
          <w:lang w:val="zh-CN"/>
        </w:rPr>
      </w:pPr>
      <w:r w:rsidRPr="00714946">
        <w:rPr>
          <w:rFonts w:ascii="仿宋" w:eastAsia="仿宋" w:hAnsi="仿宋" w:cs="仿宋" w:hint="eastAsia"/>
          <w:spacing w:val="-8"/>
          <w:w w:val="95"/>
          <w:szCs w:val="21"/>
          <w:lang w:val="zh-CN"/>
        </w:rPr>
        <w:t>（1）具有独立法人资格，资信良好，并具备建设工程见证取样检测（房建）资质及主体结构工程现场检测资质、通过省级及以上市场监管局资质认定且认证参数中包含相关检测项目， 且须在杭州市</w:t>
      </w:r>
      <w:r>
        <w:rPr>
          <w:rFonts w:ascii="仿宋" w:eastAsia="仿宋" w:hAnsi="仿宋" w:cs="仿宋" w:hint="eastAsia"/>
          <w:spacing w:val="-8"/>
          <w:w w:val="95"/>
          <w:szCs w:val="21"/>
          <w:lang w:val="zh-CN"/>
        </w:rPr>
        <w:t>滨江区</w:t>
      </w:r>
      <w:r w:rsidRPr="00714946">
        <w:rPr>
          <w:rFonts w:ascii="仿宋" w:eastAsia="仿宋" w:hAnsi="仿宋" w:cs="仿宋" w:hint="eastAsia"/>
          <w:spacing w:val="-8"/>
          <w:w w:val="95"/>
          <w:szCs w:val="21"/>
          <w:lang w:val="zh-CN"/>
        </w:rPr>
        <w:t>建筑工程质量监督站信息录入通过的企业。</w:t>
      </w:r>
    </w:p>
    <w:p w:rsidR="00B973FC" w:rsidRDefault="00B973FC" w:rsidP="00B973FC">
      <w:pPr>
        <w:pStyle w:val="a0"/>
        <w:ind w:firstLine="0"/>
        <w:rPr>
          <w:rFonts w:ascii="仿宋" w:eastAsia="仿宋" w:hAnsi="仿宋" w:cs="仿宋"/>
          <w:b/>
          <w:bCs/>
          <w:spacing w:val="-8"/>
          <w:w w:val="95"/>
          <w:sz w:val="21"/>
          <w:szCs w:val="21"/>
          <w:lang w:val="en-US"/>
        </w:rPr>
      </w:pPr>
      <w:r>
        <w:rPr>
          <w:rFonts w:ascii="仿宋" w:eastAsia="仿宋" w:hAnsi="仿宋" w:cs="仿宋" w:hint="eastAsia"/>
          <w:b/>
          <w:bCs/>
          <w:spacing w:val="-8"/>
          <w:w w:val="95"/>
          <w:sz w:val="21"/>
          <w:szCs w:val="21"/>
          <w:lang w:val="en-US"/>
        </w:rPr>
        <w:t>二、采购内容：</w:t>
      </w:r>
    </w:p>
    <w:p w:rsidR="00B973FC" w:rsidRPr="0082390C" w:rsidRDefault="00B973FC" w:rsidP="00B973FC">
      <w:pPr>
        <w:spacing w:line="360" w:lineRule="auto"/>
        <w:ind w:firstLineChars="200" w:firstLine="365"/>
        <w:rPr>
          <w:rFonts w:ascii="宋体" w:hAnsi="宋体"/>
          <w:b/>
          <w:sz w:val="30"/>
          <w:szCs w:val="30"/>
        </w:rPr>
      </w:pPr>
      <w:r>
        <w:rPr>
          <w:rFonts w:ascii="仿宋" w:eastAsia="仿宋" w:hAnsi="仿宋" w:cs="仿宋" w:hint="eastAsia"/>
          <w:spacing w:val="-8"/>
          <w:w w:val="95"/>
          <w:szCs w:val="21"/>
          <w:lang w:val="zh-CN"/>
        </w:rPr>
        <w:t>严格依据国家法律法规、国家工程建设建筑节能检测标准和省、市有关规定，供应商对</w:t>
      </w:r>
      <w:r w:rsidR="00034D63">
        <w:rPr>
          <w:rFonts w:ascii="仿宋" w:eastAsia="仿宋" w:hAnsi="仿宋" w:cs="仿宋" w:hint="eastAsia"/>
          <w:spacing w:val="-8"/>
          <w:w w:val="95"/>
          <w:szCs w:val="21"/>
          <w:lang w:val="zh-CN"/>
        </w:rPr>
        <w:t>浙江大学医学院附属儿童医院</w:t>
      </w:r>
      <w:r>
        <w:rPr>
          <w:rFonts w:ascii="仿宋" w:eastAsia="仿宋" w:hAnsi="仿宋" w:cs="仿宋" w:hint="eastAsia"/>
          <w:spacing w:val="-8"/>
          <w:w w:val="95"/>
          <w:szCs w:val="21"/>
        </w:rPr>
        <w:t>滨江二期扩建工程项目</w:t>
      </w:r>
      <w:r>
        <w:rPr>
          <w:rFonts w:ascii="仿宋" w:eastAsia="仿宋" w:hAnsi="仿宋" w:cs="仿宋" w:hint="eastAsia"/>
          <w:spacing w:val="-8"/>
          <w:w w:val="95"/>
          <w:szCs w:val="21"/>
          <w:lang w:val="zh-CN"/>
        </w:rPr>
        <w:t>，开展</w:t>
      </w:r>
      <w:r w:rsidRPr="00D20DC1">
        <w:rPr>
          <w:rFonts w:ascii="仿宋" w:eastAsia="仿宋" w:hAnsi="仿宋" w:cs="仿宋" w:hint="eastAsia"/>
          <w:spacing w:val="-8"/>
          <w:w w:val="95"/>
          <w:szCs w:val="21"/>
        </w:rPr>
        <w:t>建筑围护结构节能构造现场实体检测</w:t>
      </w:r>
      <w:r>
        <w:rPr>
          <w:rFonts w:ascii="仿宋" w:eastAsia="仿宋" w:hAnsi="仿宋" w:cs="仿宋" w:hint="eastAsia"/>
          <w:spacing w:val="-8"/>
          <w:w w:val="95"/>
          <w:szCs w:val="21"/>
        </w:rPr>
        <w:t>及</w:t>
      </w:r>
      <w:r w:rsidRPr="00D20DC1">
        <w:rPr>
          <w:rFonts w:ascii="仿宋" w:eastAsia="仿宋" w:hAnsi="仿宋" w:cs="仿宋" w:hint="eastAsia"/>
          <w:spacing w:val="-8"/>
          <w:w w:val="95"/>
          <w:szCs w:val="21"/>
        </w:rPr>
        <w:t>系统节能</w:t>
      </w:r>
      <w:r>
        <w:rPr>
          <w:rFonts w:ascii="仿宋" w:eastAsia="仿宋" w:hAnsi="仿宋" w:cs="仿宋" w:hint="eastAsia"/>
          <w:spacing w:val="-8"/>
          <w:w w:val="95"/>
          <w:szCs w:val="21"/>
        </w:rPr>
        <w:t>检测等（包括但不限于），</w:t>
      </w:r>
      <w:r>
        <w:rPr>
          <w:rFonts w:ascii="仿宋" w:eastAsia="仿宋" w:hAnsi="仿宋" w:cs="仿宋" w:hint="eastAsia"/>
          <w:spacing w:val="-8"/>
          <w:w w:val="95"/>
          <w:szCs w:val="21"/>
          <w:lang w:val="zh-CN"/>
        </w:rPr>
        <w:t>对于存在的故障、问题提出整改意见，</w:t>
      </w:r>
      <w:r w:rsidR="00034D63">
        <w:rPr>
          <w:rFonts w:ascii="仿宋" w:eastAsia="仿宋" w:hAnsi="仿宋" w:cs="仿宋" w:hint="eastAsia"/>
          <w:spacing w:val="-8"/>
          <w:w w:val="95"/>
          <w:szCs w:val="21"/>
          <w:lang w:val="zh-CN"/>
        </w:rPr>
        <w:t>检测</w:t>
      </w:r>
      <w:r>
        <w:rPr>
          <w:rFonts w:ascii="仿宋" w:eastAsia="仿宋" w:hAnsi="仿宋" w:cs="仿宋" w:hint="eastAsia"/>
          <w:spacing w:val="-8"/>
          <w:w w:val="95"/>
          <w:szCs w:val="21"/>
          <w:lang w:val="zh-CN"/>
        </w:rPr>
        <w:t>合格后</w:t>
      </w:r>
      <w:r>
        <w:rPr>
          <w:rFonts w:ascii="仿宋" w:eastAsia="仿宋" w:hAnsi="仿宋" w:cs="仿宋" w:hint="eastAsia"/>
          <w:spacing w:val="-8"/>
          <w:w w:val="95"/>
          <w:szCs w:val="21"/>
        </w:rPr>
        <w:t>出具节能检测报告书，</w:t>
      </w:r>
      <w:r>
        <w:rPr>
          <w:rFonts w:ascii="仿宋" w:eastAsia="仿宋" w:hAnsi="仿宋" w:cs="仿宋" w:hint="eastAsia"/>
          <w:spacing w:val="-8"/>
          <w:w w:val="95"/>
          <w:szCs w:val="21"/>
          <w:lang w:val="zh-CN"/>
        </w:rPr>
        <w:t>并对出具的意见或报告负责。</w:t>
      </w:r>
      <w:r w:rsidRPr="00CF1110">
        <w:rPr>
          <w:rFonts w:ascii="仿宋" w:eastAsia="仿宋" w:hAnsi="仿宋" w:cs="仿宋" w:hint="eastAsia"/>
          <w:spacing w:val="-8"/>
          <w:w w:val="95"/>
          <w:szCs w:val="21"/>
        </w:rPr>
        <w:t>节能（围护结构）检测按每幢单体多少元，节能（系统节能）检测按总建筑面积每平方米多少元，</w:t>
      </w:r>
      <w:r w:rsidR="002136B8">
        <w:rPr>
          <w:rFonts w:ascii="仿宋" w:eastAsia="仿宋" w:hAnsi="仿宋" w:cs="仿宋" w:hint="eastAsia"/>
          <w:spacing w:val="-8"/>
          <w:w w:val="95"/>
          <w:szCs w:val="21"/>
        </w:rPr>
        <w:t>本次采购采取一次性包干</w:t>
      </w:r>
      <w:r w:rsidRPr="0082390C">
        <w:rPr>
          <w:rFonts w:ascii="仿宋" w:eastAsia="仿宋" w:hAnsi="仿宋" w:cs="仿宋" w:hint="eastAsia"/>
          <w:spacing w:val="-8"/>
          <w:w w:val="95"/>
          <w:szCs w:val="21"/>
        </w:rPr>
        <w:t>价。</w:t>
      </w:r>
    </w:p>
    <w:p w:rsidR="00B973FC" w:rsidRPr="00BE1A86" w:rsidRDefault="00B973FC" w:rsidP="00B973FC">
      <w:pPr>
        <w:pStyle w:val="a0"/>
      </w:pPr>
    </w:p>
    <w:tbl>
      <w:tblPr>
        <w:tblW w:w="7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2"/>
        <w:gridCol w:w="4272"/>
        <w:gridCol w:w="2266"/>
      </w:tblGrid>
      <w:tr w:rsidR="00B973FC" w:rsidTr="001C14FE">
        <w:trPr>
          <w:trHeight w:val="466"/>
          <w:jc w:val="center"/>
        </w:trPr>
        <w:tc>
          <w:tcPr>
            <w:tcW w:w="1352" w:type="dxa"/>
            <w:noWrap/>
            <w:vAlign w:val="center"/>
          </w:tcPr>
          <w:p w:rsidR="00B973FC" w:rsidRDefault="00B973FC" w:rsidP="001C14FE">
            <w:pPr>
              <w:jc w:val="center"/>
              <w:rPr>
                <w:rFonts w:ascii="华文楷体" w:eastAsia="华文楷体" w:hAnsi="华文楷体" w:cs="华文楷体"/>
                <w:color w:val="333333"/>
                <w:kern w:val="0"/>
                <w:sz w:val="24"/>
                <w:shd w:val="clear" w:color="auto" w:fill="FFFFFF"/>
              </w:rPr>
            </w:pPr>
            <w:r>
              <w:rPr>
                <w:rFonts w:ascii="华文楷体" w:eastAsia="华文楷体" w:hAnsi="华文楷体" w:cs="华文楷体" w:hint="eastAsia"/>
                <w:color w:val="333333"/>
                <w:kern w:val="0"/>
                <w:sz w:val="24"/>
                <w:shd w:val="clear" w:color="auto" w:fill="FFFFFF"/>
              </w:rPr>
              <w:t>序号</w:t>
            </w:r>
          </w:p>
        </w:tc>
        <w:tc>
          <w:tcPr>
            <w:tcW w:w="4272" w:type="dxa"/>
            <w:noWrap/>
            <w:vAlign w:val="center"/>
          </w:tcPr>
          <w:p w:rsidR="00B973FC" w:rsidRDefault="00B973FC" w:rsidP="001C14FE">
            <w:pPr>
              <w:jc w:val="center"/>
              <w:rPr>
                <w:rFonts w:ascii="华文楷体" w:eastAsia="华文楷体" w:hAnsi="华文楷体" w:cs="华文楷体"/>
                <w:color w:val="333333"/>
                <w:kern w:val="0"/>
                <w:sz w:val="24"/>
                <w:shd w:val="clear" w:color="auto" w:fill="FFFFFF"/>
              </w:rPr>
            </w:pPr>
            <w:r>
              <w:rPr>
                <w:rFonts w:ascii="华文楷体" w:eastAsia="华文楷体" w:hAnsi="华文楷体" w:cs="华文楷体" w:hint="eastAsia"/>
                <w:color w:val="333333"/>
                <w:kern w:val="0"/>
                <w:sz w:val="24"/>
                <w:shd w:val="clear" w:color="auto" w:fill="FFFFFF"/>
              </w:rPr>
              <w:t>项目名称及数量</w:t>
            </w:r>
          </w:p>
        </w:tc>
        <w:tc>
          <w:tcPr>
            <w:tcW w:w="2266" w:type="dxa"/>
            <w:noWrap/>
            <w:vAlign w:val="center"/>
          </w:tcPr>
          <w:p w:rsidR="00B973FC" w:rsidRDefault="00B973FC" w:rsidP="001C14FE">
            <w:pPr>
              <w:rPr>
                <w:rFonts w:ascii="华文楷体" w:eastAsia="华文楷体" w:hAnsi="华文楷体" w:cs="华文楷体"/>
                <w:color w:val="333333"/>
                <w:kern w:val="0"/>
                <w:sz w:val="24"/>
                <w:shd w:val="clear" w:color="auto" w:fill="FFFFFF"/>
              </w:rPr>
            </w:pPr>
            <w:r>
              <w:rPr>
                <w:rFonts w:ascii="华文楷体" w:eastAsia="华文楷体" w:hAnsi="华文楷体" w:cs="华文楷体" w:hint="eastAsia"/>
                <w:color w:val="333333"/>
                <w:kern w:val="0"/>
                <w:sz w:val="24"/>
                <w:shd w:val="clear" w:color="auto" w:fill="FFFFFF"/>
              </w:rPr>
              <w:t>建筑面积（m2）</w:t>
            </w:r>
          </w:p>
        </w:tc>
      </w:tr>
      <w:tr w:rsidR="00B973FC" w:rsidTr="001C14FE">
        <w:trPr>
          <w:trHeight w:val="124"/>
          <w:jc w:val="center"/>
        </w:trPr>
        <w:tc>
          <w:tcPr>
            <w:tcW w:w="1352" w:type="dxa"/>
            <w:noWrap/>
            <w:vAlign w:val="center"/>
          </w:tcPr>
          <w:p w:rsidR="00B973FC" w:rsidRDefault="00B973FC" w:rsidP="001C14FE">
            <w:pPr>
              <w:jc w:val="center"/>
              <w:rPr>
                <w:rFonts w:ascii="华文楷体" w:eastAsia="华文楷体" w:hAnsi="华文楷体" w:cs="华文楷体"/>
                <w:color w:val="333333"/>
                <w:kern w:val="0"/>
                <w:sz w:val="24"/>
                <w:shd w:val="clear" w:color="auto" w:fill="FFFFFF"/>
              </w:rPr>
            </w:pPr>
            <w:r>
              <w:rPr>
                <w:rFonts w:ascii="华文楷体" w:eastAsia="华文楷体" w:hAnsi="华文楷体" w:cs="华文楷体" w:hint="eastAsia"/>
                <w:color w:val="333333"/>
                <w:kern w:val="0"/>
                <w:sz w:val="24"/>
                <w:shd w:val="clear" w:color="auto" w:fill="FFFFFF"/>
              </w:rPr>
              <w:t>1</w:t>
            </w:r>
          </w:p>
        </w:tc>
        <w:tc>
          <w:tcPr>
            <w:tcW w:w="4272" w:type="dxa"/>
            <w:noWrap/>
          </w:tcPr>
          <w:p w:rsidR="00B973FC" w:rsidRDefault="00B973FC" w:rsidP="002938DB">
            <w:pPr>
              <w:jc w:val="left"/>
              <w:rPr>
                <w:rFonts w:ascii="华文楷体" w:eastAsia="华文楷体" w:hAnsi="华文楷体" w:cs="华文楷体"/>
                <w:color w:val="333333"/>
                <w:kern w:val="0"/>
                <w:sz w:val="24"/>
                <w:shd w:val="clear" w:color="auto" w:fill="FFFFFF"/>
              </w:rPr>
            </w:pPr>
            <w:r>
              <w:rPr>
                <w:rFonts w:ascii="华文楷体" w:eastAsia="华文楷体" w:hAnsi="华文楷体" w:cs="华文楷体" w:hint="eastAsia"/>
                <w:color w:val="333333"/>
                <w:kern w:val="0"/>
                <w:sz w:val="24"/>
                <w:shd w:val="clear" w:color="auto" w:fill="FFFFFF"/>
              </w:rPr>
              <w:t>滨江二期扩建工程</w:t>
            </w:r>
            <w:r w:rsidR="002938DB">
              <w:rPr>
                <w:rFonts w:ascii="华文楷体" w:eastAsia="华文楷体" w:hAnsi="华文楷体" w:cs="华文楷体" w:hint="eastAsia"/>
                <w:color w:val="333333"/>
                <w:kern w:val="0"/>
                <w:sz w:val="24"/>
                <w:shd w:val="clear" w:color="auto" w:fill="FFFFFF"/>
              </w:rPr>
              <w:t>（A座21层B座10层</w:t>
            </w:r>
            <w:r w:rsidR="0016240B">
              <w:rPr>
                <w:rFonts w:ascii="华文楷体" w:eastAsia="华文楷体" w:hAnsi="华文楷体" w:cs="华文楷体" w:hint="eastAsia"/>
                <w:color w:val="333333"/>
                <w:kern w:val="0"/>
                <w:sz w:val="24"/>
                <w:shd w:val="clear" w:color="auto" w:fill="FFFFFF"/>
              </w:rPr>
              <w:t>、</w:t>
            </w:r>
            <w:r w:rsidR="002938DB">
              <w:rPr>
                <w:rFonts w:ascii="华文楷体" w:eastAsia="华文楷体" w:hAnsi="华文楷体" w:cs="华文楷体" w:hint="eastAsia"/>
                <w:color w:val="333333"/>
                <w:kern w:val="0"/>
                <w:sz w:val="24"/>
                <w:shd w:val="clear" w:color="auto" w:fill="FFFFFF"/>
              </w:rPr>
              <w:t>1-3层裙房连接</w:t>
            </w:r>
            <w:r w:rsidR="0016240B">
              <w:rPr>
                <w:rFonts w:ascii="华文楷体" w:eastAsia="华文楷体" w:hAnsi="华文楷体" w:cs="华文楷体" w:hint="eastAsia"/>
                <w:color w:val="333333"/>
                <w:kern w:val="0"/>
                <w:sz w:val="24"/>
                <w:shd w:val="clear" w:color="auto" w:fill="FFFFFF"/>
              </w:rPr>
              <w:t>AB座</w:t>
            </w:r>
            <w:r w:rsidR="002938DB">
              <w:rPr>
                <w:rFonts w:ascii="华文楷体" w:eastAsia="华文楷体" w:hAnsi="华文楷体" w:cs="华文楷体" w:hint="eastAsia"/>
                <w:color w:val="333333"/>
                <w:kern w:val="0"/>
                <w:sz w:val="24"/>
                <w:shd w:val="clear" w:color="auto" w:fill="FFFFFF"/>
              </w:rPr>
              <w:t>，地下3层）</w:t>
            </w:r>
          </w:p>
        </w:tc>
        <w:tc>
          <w:tcPr>
            <w:tcW w:w="2266" w:type="dxa"/>
            <w:noWrap/>
            <w:vAlign w:val="center"/>
          </w:tcPr>
          <w:p w:rsidR="00B973FC" w:rsidRDefault="00B973FC" w:rsidP="001C14FE">
            <w:pPr>
              <w:jc w:val="center"/>
              <w:rPr>
                <w:rFonts w:ascii="华文楷体" w:eastAsia="华文楷体" w:hAnsi="华文楷体" w:cs="华文楷体"/>
                <w:color w:val="333333"/>
                <w:kern w:val="0"/>
                <w:sz w:val="24"/>
                <w:shd w:val="clear" w:color="auto" w:fill="FFFFFF"/>
              </w:rPr>
            </w:pPr>
            <w:r>
              <w:rPr>
                <w:rFonts w:ascii="华文楷体" w:eastAsia="华文楷体" w:hAnsi="华文楷体" w:cs="华文楷体" w:hint="eastAsia"/>
                <w:color w:val="333333"/>
                <w:kern w:val="0"/>
                <w:sz w:val="24"/>
                <w:shd w:val="clear" w:color="auto" w:fill="FFFFFF"/>
              </w:rPr>
              <w:t>78547</w:t>
            </w:r>
          </w:p>
        </w:tc>
      </w:tr>
    </w:tbl>
    <w:p w:rsidR="00B973FC" w:rsidRDefault="00B973FC" w:rsidP="00B973FC">
      <w:pPr>
        <w:pStyle w:val="a0"/>
        <w:numPr>
          <w:ilvl w:val="0"/>
          <w:numId w:val="6"/>
        </w:numPr>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检测依据</w:t>
      </w:r>
    </w:p>
    <w:p w:rsidR="00B973FC" w:rsidRDefault="00B973FC" w:rsidP="00B973FC">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1.1建筑节能检测依据（包括但不限于）</w:t>
      </w:r>
    </w:p>
    <w:tbl>
      <w:tblPr>
        <w:tblStyle w:val="a8"/>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3"/>
        <w:gridCol w:w="3107"/>
        <w:gridCol w:w="1070"/>
        <w:gridCol w:w="3192"/>
      </w:tblGrid>
      <w:tr w:rsidR="00B973FC" w:rsidTr="001C14FE">
        <w:trPr>
          <w:jc w:val="center"/>
        </w:trPr>
        <w:tc>
          <w:tcPr>
            <w:tcW w:w="1153" w:type="dxa"/>
            <w:vAlign w:val="center"/>
          </w:tcPr>
          <w:p w:rsidR="00B973FC" w:rsidRDefault="00B973FC" w:rsidP="001C14FE">
            <w:pPr>
              <w:pStyle w:val="a0"/>
              <w:ind w:firstLine="0"/>
              <w:jc w:val="center"/>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1</w:t>
            </w:r>
          </w:p>
        </w:tc>
        <w:tc>
          <w:tcPr>
            <w:tcW w:w="3107" w:type="dxa"/>
            <w:vAlign w:val="center"/>
          </w:tcPr>
          <w:p w:rsidR="00B973FC" w:rsidRDefault="00B973FC" w:rsidP="001C14FE">
            <w:pPr>
              <w:pStyle w:val="a0"/>
              <w:ind w:firstLine="0"/>
              <w:jc w:val="center"/>
              <w:rPr>
                <w:rFonts w:ascii="仿宋" w:eastAsia="仿宋" w:hAnsi="仿宋" w:cs="仿宋"/>
                <w:spacing w:val="-8"/>
                <w:w w:val="95"/>
                <w:sz w:val="21"/>
                <w:szCs w:val="21"/>
                <w:lang w:val="en-US"/>
              </w:rPr>
            </w:pPr>
            <w:r w:rsidRPr="00374D80">
              <w:rPr>
                <w:rFonts w:ascii="仿宋" w:eastAsia="仿宋" w:hAnsi="仿宋" w:cs="仿宋" w:hint="eastAsia"/>
                <w:spacing w:val="-8"/>
                <w:w w:val="95"/>
                <w:sz w:val="21"/>
                <w:szCs w:val="21"/>
                <w:lang w:val="en-US"/>
              </w:rPr>
              <w:t>《建筑节能工程施工质量验收规范》GB50411-2019</w:t>
            </w:r>
          </w:p>
        </w:tc>
        <w:tc>
          <w:tcPr>
            <w:tcW w:w="1070" w:type="dxa"/>
            <w:vAlign w:val="center"/>
          </w:tcPr>
          <w:p w:rsidR="00B973FC" w:rsidRDefault="00B973FC" w:rsidP="001C14FE">
            <w:pPr>
              <w:pStyle w:val="a0"/>
              <w:ind w:firstLine="0"/>
              <w:jc w:val="center"/>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3</w:t>
            </w:r>
          </w:p>
        </w:tc>
        <w:tc>
          <w:tcPr>
            <w:tcW w:w="3192" w:type="dxa"/>
            <w:vAlign w:val="center"/>
          </w:tcPr>
          <w:p w:rsidR="00B973FC" w:rsidRPr="00374D80" w:rsidRDefault="00B973FC" w:rsidP="001C14FE">
            <w:pPr>
              <w:pStyle w:val="a0"/>
              <w:ind w:firstLine="0"/>
              <w:jc w:val="center"/>
              <w:rPr>
                <w:rFonts w:ascii="仿宋" w:eastAsia="仿宋" w:hAnsi="仿宋" w:cs="仿宋"/>
                <w:spacing w:val="-8"/>
                <w:w w:val="95"/>
                <w:sz w:val="21"/>
                <w:szCs w:val="21"/>
                <w:lang w:val="en-US"/>
              </w:rPr>
            </w:pPr>
            <w:r w:rsidRPr="00374D80">
              <w:rPr>
                <w:rFonts w:ascii="仿宋" w:eastAsia="仿宋" w:hAnsi="仿宋" w:cs="仿宋" w:hint="eastAsia"/>
                <w:spacing w:val="-8"/>
                <w:w w:val="95"/>
                <w:sz w:val="21"/>
                <w:szCs w:val="21"/>
                <w:lang w:val="en-US"/>
              </w:rPr>
              <w:t>《采暖居住建筑节能检测标准》JGJ132-2001</w:t>
            </w:r>
          </w:p>
        </w:tc>
      </w:tr>
      <w:tr w:rsidR="00B973FC" w:rsidTr="001C14FE">
        <w:trPr>
          <w:jc w:val="center"/>
        </w:trPr>
        <w:tc>
          <w:tcPr>
            <w:tcW w:w="1153" w:type="dxa"/>
            <w:vAlign w:val="center"/>
          </w:tcPr>
          <w:p w:rsidR="00B973FC" w:rsidRDefault="00B973FC" w:rsidP="001C14FE">
            <w:pPr>
              <w:pStyle w:val="a0"/>
              <w:ind w:firstLine="0"/>
              <w:jc w:val="center"/>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2</w:t>
            </w:r>
          </w:p>
        </w:tc>
        <w:tc>
          <w:tcPr>
            <w:tcW w:w="3107" w:type="dxa"/>
            <w:vAlign w:val="center"/>
          </w:tcPr>
          <w:p w:rsidR="00B973FC" w:rsidRDefault="00B973FC" w:rsidP="001C14FE">
            <w:pPr>
              <w:pStyle w:val="a0"/>
              <w:ind w:firstLine="0"/>
              <w:jc w:val="center"/>
              <w:rPr>
                <w:rFonts w:ascii="仿宋" w:eastAsia="仿宋" w:hAnsi="仿宋" w:cs="仿宋"/>
                <w:spacing w:val="-8"/>
                <w:w w:val="95"/>
                <w:sz w:val="21"/>
                <w:szCs w:val="21"/>
                <w:lang w:val="en-US"/>
              </w:rPr>
            </w:pPr>
            <w:r w:rsidRPr="00374D80">
              <w:rPr>
                <w:rFonts w:ascii="仿宋" w:eastAsia="仿宋" w:hAnsi="仿宋" w:cs="仿宋" w:hint="eastAsia"/>
                <w:spacing w:val="-8"/>
                <w:w w:val="95"/>
                <w:sz w:val="21"/>
                <w:szCs w:val="21"/>
                <w:lang w:val="en-US"/>
              </w:rPr>
              <w:t>《建筑外窗保温性能分级及检测方法》GB/T8484-2002</w:t>
            </w:r>
          </w:p>
        </w:tc>
        <w:tc>
          <w:tcPr>
            <w:tcW w:w="1070" w:type="dxa"/>
            <w:vAlign w:val="center"/>
          </w:tcPr>
          <w:p w:rsidR="00B973FC" w:rsidRDefault="00B973FC" w:rsidP="001C14FE">
            <w:pPr>
              <w:pStyle w:val="a0"/>
              <w:ind w:firstLine="0"/>
              <w:jc w:val="center"/>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4</w:t>
            </w:r>
          </w:p>
        </w:tc>
        <w:tc>
          <w:tcPr>
            <w:tcW w:w="3192" w:type="dxa"/>
            <w:vAlign w:val="center"/>
          </w:tcPr>
          <w:p w:rsidR="00B973FC" w:rsidRDefault="00B973FC" w:rsidP="001C14FE">
            <w:pPr>
              <w:pStyle w:val="a0"/>
              <w:ind w:firstLine="0"/>
              <w:jc w:val="center"/>
              <w:rPr>
                <w:rFonts w:ascii="仿宋" w:eastAsia="仿宋" w:hAnsi="仿宋" w:cs="仿宋"/>
                <w:spacing w:val="-8"/>
                <w:w w:val="95"/>
                <w:sz w:val="21"/>
                <w:szCs w:val="21"/>
                <w:lang w:val="en-US"/>
              </w:rPr>
            </w:pPr>
            <w:r w:rsidRPr="00374D80">
              <w:rPr>
                <w:rFonts w:ascii="仿宋" w:eastAsia="仿宋" w:hAnsi="仿宋" w:cs="仿宋" w:hint="eastAsia"/>
                <w:spacing w:val="-8"/>
                <w:w w:val="95"/>
                <w:sz w:val="21"/>
                <w:szCs w:val="21"/>
                <w:lang w:val="en-US"/>
              </w:rPr>
              <w:t>《建筑外窗气密、水密、抗风压性能现场检测方法》JG/T211-2007</w:t>
            </w:r>
          </w:p>
        </w:tc>
      </w:tr>
    </w:tbl>
    <w:p w:rsidR="00B973FC" w:rsidRDefault="00B973FC" w:rsidP="00B973FC">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1.2上述规范如有修订,应按照最新版本执行。</w:t>
      </w:r>
    </w:p>
    <w:p w:rsidR="00B973FC" w:rsidRDefault="00B973FC" w:rsidP="00B973FC">
      <w:pPr>
        <w:pStyle w:val="a0"/>
        <w:ind w:firstLine="0"/>
        <w:rPr>
          <w:rFonts w:ascii="仿宋" w:eastAsia="仿宋" w:hAnsi="仿宋" w:cs="仿宋"/>
          <w:spacing w:val="-8"/>
          <w:w w:val="95"/>
          <w:sz w:val="21"/>
          <w:szCs w:val="21"/>
          <w:lang w:val="en-US"/>
        </w:rPr>
      </w:pPr>
    </w:p>
    <w:p w:rsidR="00B973FC" w:rsidRDefault="00B973FC" w:rsidP="00B973FC">
      <w:pPr>
        <w:pStyle w:val="a0"/>
        <w:ind w:firstLine="0"/>
        <w:rPr>
          <w:rFonts w:ascii="仿宋" w:eastAsia="仿宋" w:hAnsi="仿宋" w:cs="仿宋"/>
          <w:spacing w:val="-8"/>
          <w:w w:val="95"/>
          <w:sz w:val="21"/>
          <w:szCs w:val="21"/>
          <w:lang w:val="en-US"/>
        </w:rPr>
      </w:pPr>
    </w:p>
    <w:p w:rsidR="00B973FC" w:rsidRDefault="00B973FC" w:rsidP="00B973FC">
      <w:pPr>
        <w:pStyle w:val="a0"/>
        <w:ind w:firstLine="0"/>
        <w:rPr>
          <w:rFonts w:ascii="仿宋" w:eastAsia="仿宋" w:hAnsi="仿宋" w:cs="仿宋"/>
          <w:spacing w:val="-8"/>
          <w:w w:val="95"/>
          <w:sz w:val="21"/>
          <w:szCs w:val="21"/>
          <w:lang w:val="en-US"/>
        </w:rPr>
      </w:pPr>
    </w:p>
    <w:p w:rsidR="00FC0E25" w:rsidRDefault="00FC0E25" w:rsidP="00B973FC">
      <w:pPr>
        <w:pStyle w:val="a0"/>
        <w:ind w:firstLine="0"/>
        <w:rPr>
          <w:rFonts w:ascii="仿宋" w:eastAsia="仿宋" w:hAnsi="仿宋" w:cs="仿宋"/>
          <w:spacing w:val="-8"/>
          <w:w w:val="95"/>
          <w:sz w:val="21"/>
          <w:szCs w:val="21"/>
          <w:lang w:val="en-US"/>
        </w:rPr>
      </w:pPr>
    </w:p>
    <w:p w:rsidR="00B973FC" w:rsidRPr="00BE1A86" w:rsidRDefault="00B973FC" w:rsidP="00B973FC">
      <w:pPr>
        <w:pStyle w:val="a0"/>
        <w:ind w:firstLine="0"/>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2、建筑节能检测内容（</w:t>
      </w:r>
      <w:r>
        <w:rPr>
          <w:rFonts w:ascii="仿宋" w:eastAsia="仿宋" w:hAnsi="仿宋" w:cs="仿宋" w:hint="eastAsia"/>
          <w:spacing w:val="-8"/>
          <w:w w:val="95"/>
          <w:sz w:val="21"/>
          <w:szCs w:val="21"/>
        </w:rPr>
        <w:t>包括但不限于以下内容</w:t>
      </w:r>
      <w:r>
        <w:rPr>
          <w:rFonts w:ascii="仿宋" w:eastAsia="仿宋" w:hAnsi="仿宋" w:cs="仿宋" w:hint="eastAsia"/>
          <w:spacing w:val="-8"/>
          <w:w w:val="95"/>
          <w:sz w:val="21"/>
          <w:szCs w:val="21"/>
          <w:lang w:val="en-US"/>
        </w:rPr>
        <w:t>）</w:t>
      </w:r>
    </w:p>
    <w:tbl>
      <w:tblPr>
        <w:tblW w:w="7379" w:type="dxa"/>
        <w:jc w:val="center"/>
        <w:tblInd w:w="-264" w:type="dxa"/>
        <w:tblLook w:val="04A0"/>
      </w:tblPr>
      <w:tblGrid>
        <w:gridCol w:w="955"/>
        <w:gridCol w:w="2404"/>
        <w:gridCol w:w="4020"/>
      </w:tblGrid>
      <w:tr w:rsidR="00B973FC" w:rsidRPr="00D20DC1" w:rsidTr="0070177F">
        <w:trPr>
          <w:trHeight w:val="402"/>
          <w:jc w:val="center"/>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3FC" w:rsidRPr="00D20DC1" w:rsidRDefault="00B973FC" w:rsidP="001C14FE">
            <w:pPr>
              <w:widowControl/>
              <w:jc w:val="center"/>
              <w:rPr>
                <w:rFonts w:ascii="仿宋" w:eastAsia="仿宋" w:hAnsi="仿宋" w:cs="仿宋"/>
                <w:spacing w:val="-8"/>
                <w:w w:val="95"/>
                <w:szCs w:val="21"/>
              </w:rPr>
            </w:pPr>
            <w:r>
              <w:rPr>
                <w:rFonts w:ascii="仿宋" w:eastAsia="仿宋" w:hAnsi="仿宋" w:cs="仿宋" w:hint="eastAsia"/>
                <w:spacing w:val="-8"/>
                <w:w w:val="95"/>
                <w:szCs w:val="21"/>
              </w:rPr>
              <w:t>序号</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3FC" w:rsidRPr="00D20DC1" w:rsidRDefault="00B973FC" w:rsidP="001C14FE">
            <w:pPr>
              <w:widowControl/>
              <w:jc w:val="center"/>
              <w:rPr>
                <w:rFonts w:ascii="仿宋" w:eastAsia="仿宋" w:hAnsi="仿宋" w:cs="仿宋"/>
                <w:spacing w:val="-8"/>
                <w:w w:val="95"/>
                <w:szCs w:val="21"/>
              </w:rPr>
            </w:pPr>
            <w:r>
              <w:rPr>
                <w:rFonts w:ascii="仿宋" w:eastAsia="仿宋" w:hAnsi="仿宋" w:cs="仿宋" w:hint="eastAsia"/>
                <w:spacing w:val="-8"/>
                <w:w w:val="95"/>
                <w:szCs w:val="21"/>
              </w:rPr>
              <w:t>检测项目</w:t>
            </w:r>
          </w:p>
        </w:tc>
        <w:tc>
          <w:tcPr>
            <w:tcW w:w="4020" w:type="dxa"/>
            <w:tcBorders>
              <w:top w:val="single" w:sz="4" w:space="0" w:color="auto"/>
              <w:left w:val="nil"/>
              <w:bottom w:val="single" w:sz="4" w:space="0" w:color="auto"/>
              <w:right w:val="single" w:sz="4" w:space="0" w:color="auto"/>
            </w:tcBorders>
            <w:shd w:val="clear" w:color="auto" w:fill="auto"/>
            <w:vAlign w:val="center"/>
            <w:hideMark/>
          </w:tcPr>
          <w:p w:rsidR="00B973FC" w:rsidRPr="00D20DC1" w:rsidRDefault="00B973FC" w:rsidP="001C14FE">
            <w:pPr>
              <w:widowControl/>
              <w:jc w:val="center"/>
              <w:rPr>
                <w:rFonts w:ascii="仿宋" w:eastAsia="仿宋" w:hAnsi="仿宋" w:cs="仿宋"/>
                <w:spacing w:val="-8"/>
                <w:w w:val="95"/>
                <w:szCs w:val="21"/>
              </w:rPr>
            </w:pPr>
            <w:r>
              <w:rPr>
                <w:rFonts w:ascii="仿宋" w:eastAsia="仿宋" w:hAnsi="仿宋" w:cs="仿宋" w:hint="eastAsia"/>
                <w:spacing w:val="-8"/>
                <w:w w:val="95"/>
                <w:szCs w:val="21"/>
              </w:rPr>
              <w:t>检测</w:t>
            </w:r>
            <w:r w:rsidR="00B025E5">
              <w:rPr>
                <w:rFonts w:ascii="仿宋" w:eastAsia="仿宋" w:hAnsi="仿宋" w:cs="仿宋" w:hint="eastAsia"/>
                <w:spacing w:val="-8"/>
                <w:w w:val="95"/>
                <w:szCs w:val="21"/>
              </w:rPr>
              <w:t>内容</w:t>
            </w:r>
          </w:p>
        </w:tc>
      </w:tr>
      <w:tr w:rsidR="00B973FC" w:rsidRPr="00D20DC1" w:rsidTr="0070177F">
        <w:trPr>
          <w:trHeight w:val="402"/>
          <w:jc w:val="center"/>
        </w:trPr>
        <w:tc>
          <w:tcPr>
            <w:tcW w:w="9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3FC" w:rsidRPr="00D20DC1" w:rsidRDefault="00B973FC" w:rsidP="001C14FE">
            <w:pPr>
              <w:widowControl/>
              <w:jc w:val="center"/>
              <w:rPr>
                <w:rFonts w:ascii="仿宋" w:eastAsia="仿宋" w:hAnsi="仿宋" w:cs="仿宋"/>
                <w:spacing w:val="-8"/>
                <w:w w:val="95"/>
                <w:szCs w:val="21"/>
              </w:rPr>
            </w:pPr>
            <w:r w:rsidRPr="00D20DC1">
              <w:rPr>
                <w:rFonts w:ascii="仿宋" w:eastAsia="仿宋" w:hAnsi="仿宋" w:cs="仿宋" w:hint="eastAsia"/>
                <w:spacing w:val="-8"/>
                <w:w w:val="95"/>
                <w:szCs w:val="21"/>
              </w:rPr>
              <w:t>1</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3FC" w:rsidRPr="00D20DC1" w:rsidRDefault="00B973FC" w:rsidP="001C14FE">
            <w:pPr>
              <w:widowControl/>
              <w:jc w:val="center"/>
              <w:rPr>
                <w:rFonts w:ascii="仿宋" w:eastAsia="仿宋" w:hAnsi="仿宋" w:cs="仿宋"/>
                <w:spacing w:val="-8"/>
                <w:w w:val="95"/>
                <w:szCs w:val="21"/>
              </w:rPr>
            </w:pPr>
            <w:r w:rsidRPr="00D20DC1">
              <w:rPr>
                <w:rFonts w:ascii="仿宋" w:eastAsia="仿宋" w:hAnsi="仿宋" w:cs="仿宋" w:hint="eastAsia"/>
                <w:spacing w:val="-8"/>
                <w:w w:val="95"/>
                <w:szCs w:val="21"/>
              </w:rPr>
              <w:t>建筑围护结构节能构造现场实体检测</w:t>
            </w:r>
          </w:p>
        </w:tc>
        <w:tc>
          <w:tcPr>
            <w:tcW w:w="4020" w:type="dxa"/>
            <w:tcBorders>
              <w:top w:val="single" w:sz="4" w:space="0" w:color="auto"/>
              <w:left w:val="nil"/>
              <w:bottom w:val="single" w:sz="4" w:space="0" w:color="auto"/>
              <w:right w:val="single" w:sz="4" w:space="0" w:color="auto"/>
            </w:tcBorders>
            <w:shd w:val="clear" w:color="auto" w:fill="auto"/>
            <w:vAlign w:val="center"/>
            <w:hideMark/>
          </w:tcPr>
          <w:p w:rsidR="00B973FC" w:rsidRPr="00D20DC1" w:rsidRDefault="00B973FC" w:rsidP="001C14FE">
            <w:pPr>
              <w:widowControl/>
              <w:jc w:val="center"/>
              <w:rPr>
                <w:rFonts w:ascii="仿宋" w:eastAsia="仿宋" w:hAnsi="仿宋" w:cs="仿宋"/>
                <w:spacing w:val="-8"/>
                <w:w w:val="95"/>
                <w:szCs w:val="21"/>
              </w:rPr>
            </w:pPr>
            <w:r w:rsidRPr="00D20DC1">
              <w:rPr>
                <w:rFonts w:ascii="仿宋" w:eastAsia="仿宋" w:hAnsi="仿宋" w:cs="仿宋" w:hint="eastAsia"/>
                <w:spacing w:val="-8"/>
                <w:w w:val="95"/>
                <w:szCs w:val="21"/>
              </w:rPr>
              <w:t>现场屋面传热系数</w:t>
            </w:r>
          </w:p>
        </w:tc>
      </w:tr>
      <w:tr w:rsidR="00B973FC" w:rsidRPr="00D20DC1" w:rsidTr="0070177F">
        <w:trPr>
          <w:trHeight w:val="402"/>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rsidR="00B973FC" w:rsidRPr="00D20DC1" w:rsidRDefault="00B973FC" w:rsidP="001C14FE">
            <w:pPr>
              <w:widowControl/>
              <w:jc w:val="left"/>
              <w:rPr>
                <w:rFonts w:ascii="仿宋" w:eastAsia="仿宋" w:hAnsi="仿宋" w:cs="仿宋"/>
                <w:spacing w:val="-8"/>
                <w:w w:val="95"/>
                <w:szCs w:val="21"/>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rsidR="00B973FC" w:rsidRPr="00D20DC1" w:rsidRDefault="00B973FC" w:rsidP="001C14FE">
            <w:pPr>
              <w:widowControl/>
              <w:jc w:val="left"/>
              <w:rPr>
                <w:rFonts w:ascii="仿宋" w:eastAsia="仿宋" w:hAnsi="仿宋" w:cs="仿宋"/>
                <w:spacing w:val="-8"/>
                <w:w w:val="95"/>
                <w:szCs w:val="21"/>
              </w:rPr>
            </w:pPr>
          </w:p>
        </w:tc>
        <w:tc>
          <w:tcPr>
            <w:tcW w:w="4020" w:type="dxa"/>
            <w:tcBorders>
              <w:top w:val="nil"/>
              <w:left w:val="nil"/>
              <w:bottom w:val="single" w:sz="4" w:space="0" w:color="auto"/>
              <w:right w:val="single" w:sz="4" w:space="0" w:color="auto"/>
            </w:tcBorders>
            <w:shd w:val="clear" w:color="auto" w:fill="auto"/>
            <w:vAlign w:val="center"/>
            <w:hideMark/>
          </w:tcPr>
          <w:p w:rsidR="00B973FC" w:rsidRPr="00D20DC1" w:rsidRDefault="00B973FC" w:rsidP="001C14FE">
            <w:pPr>
              <w:widowControl/>
              <w:jc w:val="center"/>
              <w:rPr>
                <w:rFonts w:ascii="仿宋" w:eastAsia="仿宋" w:hAnsi="仿宋" w:cs="仿宋"/>
                <w:spacing w:val="-8"/>
                <w:w w:val="95"/>
                <w:szCs w:val="21"/>
              </w:rPr>
            </w:pPr>
            <w:r w:rsidRPr="00D20DC1">
              <w:rPr>
                <w:rFonts w:ascii="仿宋" w:eastAsia="仿宋" w:hAnsi="仿宋" w:cs="仿宋" w:hint="eastAsia"/>
                <w:spacing w:val="-8"/>
                <w:w w:val="95"/>
                <w:szCs w:val="21"/>
              </w:rPr>
              <w:t>现场墙体传热系数</w:t>
            </w:r>
          </w:p>
        </w:tc>
      </w:tr>
      <w:tr w:rsidR="00B973FC" w:rsidRPr="00D20DC1" w:rsidTr="0070177F">
        <w:trPr>
          <w:trHeight w:val="402"/>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rsidR="00B973FC" w:rsidRPr="00D20DC1" w:rsidRDefault="00B973FC" w:rsidP="001C14FE">
            <w:pPr>
              <w:widowControl/>
              <w:jc w:val="left"/>
              <w:rPr>
                <w:rFonts w:ascii="仿宋" w:eastAsia="仿宋" w:hAnsi="仿宋" w:cs="仿宋"/>
                <w:spacing w:val="-8"/>
                <w:w w:val="95"/>
                <w:szCs w:val="21"/>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rsidR="00B973FC" w:rsidRPr="00D20DC1" w:rsidRDefault="00B973FC" w:rsidP="001C14FE">
            <w:pPr>
              <w:widowControl/>
              <w:jc w:val="left"/>
              <w:rPr>
                <w:rFonts w:ascii="仿宋" w:eastAsia="仿宋" w:hAnsi="仿宋" w:cs="仿宋"/>
                <w:spacing w:val="-8"/>
                <w:w w:val="95"/>
                <w:szCs w:val="21"/>
              </w:rPr>
            </w:pPr>
          </w:p>
        </w:tc>
        <w:tc>
          <w:tcPr>
            <w:tcW w:w="4020" w:type="dxa"/>
            <w:tcBorders>
              <w:top w:val="nil"/>
              <w:left w:val="nil"/>
              <w:bottom w:val="single" w:sz="4" w:space="0" w:color="auto"/>
              <w:right w:val="single" w:sz="4" w:space="0" w:color="auto"/>
            </w:tcBorders>
            <w:shd w:val="clear" w:color="auto" w:fill="auto"/>
            <w:vAlign w:val="center"/>
            <w:hideMark/>
          </w:tcPr>
          <w:p w:rsidR="00B973FC" w:rsidRPr="00D20DC1" w:rsidRDefault="00B973FC" w:rsidP="001C14FE">
            <w:pPr>
              <w:widowControl/>
              <w:jc w:val="center"/>
              <w:rPr>
                <w:rFonts w:ascii="仿宋" w:eastAsia="仿宋" w:hAnsi="仿宋" w:cs="仿宋"/>
                <w:spacing w:val="-8"/>
                <w:w w:val="95"/>
                <w:szCs w:val="21"/>
              </w:rPr>
            </w:pPr>
            <w:r w:rsidRPr="00D20DC1">
              <w:rPr>
                <w:rFonts w:ascii="仿宋" w:eastAsia="仿宋" w:hAnsi="仿宋" w:cs="仿宋" w:hint="eastAsia"/>
                <w:spacing w:val="-8"/>
                <w:w w:val="95"/>
                <w:szCs w:val="21"/>
              </w:rPr>
              <w:t>现场外窗气密性</w:t>
            </w:r>
          </w:p>
        </w:tc>
      </w:tr>
      <w:tr w:rsidR="00B973FC" w:rsidRPr="00D20DC1" w:rsidTr="0070177F">
        <w:trPr>
          <w:trHeight w:val="402"/>
          <w:jc w:val="center"/>
        </w:trPr>
        <w:tc>
          <w:tcPr>
            <w:tcW w:w="955" w:type="dxa"/>
            <w:vMerge/>
            <w:tcBorders>
              <w:top w:val="single" w:sz="4" w:space="0" w:color="auto"/>
              <w:left w:val="single" w:sz="4" w:space="0" w:color="auto"/>
              <w:bottom w:val="single" w:sz="4" w:space="0" w:color="auto"/>
              <w:right w:val="single" w:sz="4" w:space="0" w:color="auto"/>
            </w:tcBorders>
            <w:vAlign w:val="center"/>
            <w:hideMark/>
          </w:tcPr>
          <w:p w:rsidR="00B973FC" w:rsidRPr="00D20DC1" w:rsidRDefault="00B973FC" w:rsidP="001C14FE">
            <w:pPr>
              <w:widowControl/>
              <w:jc w:val="left"/>
              <w:rPr>
                <w:rFonts w:ascii="仿宋" w:eastAsia="仿宋" w:hAnsi="仿宋" w:cs="仿宋"/>
                <w:spacing w:val="-8"/>
                <w:w w:val="95"/>
                <w:szCs w:val="21"/>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rsidR="00B973FC" w:rsidRPr="00D20DC1" w:rsidRDefault="00B973FC" w:rsidP="001C14FE">
            <w:pPr>
              <w:widowControl/>
              <w:jc w:val="left"/>
              <w:rPr>
                <w:rFonts w:ascii="仿宋" w:eastAsia="仿宋" w:hAnsi="仿宋" w:cs="仿宋"/>
                <w:spacing w:val="-8"/>
                <w:w w:val="95"/>
                <w:szCs w:val="21"/>
              </w:rPr>
            </w:pPr>
          </w:p>
        </w:tc>
        <w:tc>
          <w:tcPr>
            <w:tcW w:w="4020" w:type="dxa"/>
            <w:tcBorders>
              <w:top w:val="nil"/>
              <w:left w:val="nil"/>
              <w:bottom w:val="single" w:sz="4" w:space="0" w:color="auto"/>
              <w:right w:val="single" w:sz="4" w:space="0" w:color="auto"/>
            </w:tcBorders>
            <w:shd w:val="clear" w:color="auto" w:fill="auto"/>
            <w:vAlign w:val="center"/>
            <w:hideMark/>
          </w:tcPr>
          <w:p w:rsidR="00B973FC" w:rsidRPr="00D20DC1" w:rsidRDefault="00B973FC" w:rsidP="001C14FE">
            <w:pPr>
              <w:widowControl/>
              <w:jc w:val="center"/>
              <w:rPr>
                <w:rFonts w:ascii="仿宋" w:eastAsia="仿宋" w:hAnsi="仿宋" w:cs="仿宋"/>
                <w:spacing w:val="-8"/>
                <w:w w:val="95"/>
                <w:szCs w:val="21"/>
              </w:rPr>
            </w:pPr>
            <w:r w:rsidRPr="00D20DC1">
              <w:rPr>
                <w:rFonts w:ascii="仿宋" w:eastAsia="仿宋" w:hAnsi="仿宋" w:cs="仿宋" w:hint="eastAsia"/>
                <w:spacing w:val="-8"/>
                <w:w w:val="95"/>
                <w:szCs w:val="21"/>
              </w:rPr>
              <w:t>外墙节能构造检测</w:t>
            </w:r>
          </w:p>
        </w:tc>
      </w:tr>
      <w:tr w:rsidR="00B973FC" w:rsidRPr="00D20DC1" w:rsidTr="0070177F">
        <w:trPr>
          <w:trHeight w:val="402"/>
          <w:jc w:val="center"/>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73FC" w:rsidRPr="00D20DC1" w:rsidRDefault="00B973FC" w:rsidP="001C14FE">
            <w:pPr>
              <w:widowControl/>
              <w:jc w:val="center"/>
              <w:rPr>
                <w:rFonts w:ascii="仿宋" w:eastAsia="仿宋" w:hAnsi="仿宋" w:cs="仿宋"/>
                <w:spacing w:val="-8"/>
                <w:w w:val="95"/>
                <w:szCs w:val="21"/>
              </w:rPr>
            </w:pPr>
            <w:r w:rsidRPr="00D20DC1">
              <w:rPr>
                <w:rFonts w:ascii="仿宋" w:eastAsia="仿宋" w:hAnsi="仿宋" w:cs="仿宋" w:hint="eastAsia"/>
                <w:spacing w:val="-8"/>
                <w:w w:val="95"/>
                <w:szCs w:val="21"/>
              </w:rPr>
              <w:t>2</w:t>
            </w:r>
          </w:p>
        </w:tc>
        <w:tc>
          <w:tcPr>
            <w:tcW w:w="2404" w:type="dxa"/>
            <w:vMerge w:val="restart"/>
            <w:tcBorders>
              <w:top w:val="nil"/>
              <w:left w:val="single" w:sz="4" w:space="0" w:color="auto"/>
              <w:bottom w:val="single" w:sz="4" w:space="0" w:color="auto"/>
              <w:right w:val="single" w:sz="4" w:space="0" w:color="auto"/>
            </w:tcBorders>
            <w:shd w:val="clear" w:color="auto" w:fill="auto"/>
            <w:vAlign w:val="center"/>
            <w:hideMark/>
          </w:tcPr>
          <w:p w:rsidR="00B973FC" w:rsidRPr="00D20DC1" w:rsidRDefault="00B973FC" w:rsidP="001C14FE">
            <w:pPr>
              <w:widowControl/>
              <w:jc w:val="center"/>
              <w:rPr>
                <w:rFonts w:ascii="仿宋" w:eastAsia="仿宋" w:hAnsi="仿宋" w:cs="仿宋"/>
                <w:spacing w:val="-8"/>
                <w:w w:val="95"/>
                <w:szCs w:val="21"/>
              </w:rPr>
            </w:pPr>
            <w:r w:rsidRPr="00D20DC1">
              <w:rPr>
                <w:rFonts w:ascii="仿宋" w:eastAsia="仿宋" w:hAnsi="仿宋" w:cs="仿宋" w:hint="eastAsia"/>
                <w:spacing w:val="-8"/>
                <w:w w:val="95"/>
                <w:szCs w:val="21"/>
              </w:rPr>
              <w:t>系统节能</w:t>
            </w:r>
          </w:p>
        </w:tc>
        <w:tc>
          <w:tcPr>
            <w:tcW w:w="4020" w:type="dxa"/>
            <w:tcBorders>
              <w:top w:val="nil"/>
              <w:left w:val="nil"/>
              <w:bottom w:val="single" w:sz="4" w:space="0" w:color="auto"/>
              <w:right w:val="single" w:sz="4" w:space="0" w:color="auto"/>
            </w:tcBorders>
            <w:shd w:val="clear" w:color="auto" w:fill="auto"/>
            <w:vAlign w:val="center"/>
            <w:hideMark/>
          </w:tcPr>
          <w:p w:rsidR="00B973FC" w:rsidRPr="0082390C" w:rsidRDefault="00B973FC" w:rsidP="001C14FE">
            <w:pPr>
              <w:widowControl/>
              <w:jc w:val="center"/>
              <w:rPr>
                <w:rFonts w:ascii="仿宋" w:eastAsia="仿宋" w:hAnsi="仿宋" w:cs="仿宋"/>
                <w:spacing w:val="-8"/>
                <w:w w:val="95"/>
                <w:szCs w:val="21"/>
              </w:rPr>
            </w:pPr>
            <w:r w:rsidRPr="0082390C">
              <w:rPr>
                <w:rFonts w:ascii="仿宋" w:eastAsia="仿宋" w:hAnsi="仿宋" w:cs="仿宋" w:hint="eastAsia"/>
                <w:spacing w:val="-8"/>
                <w:w w:val="95"/>
                <w:szCs w:val="21"/>
              </w:rPr>
              <w:t>室内温度</w:t>
            </w:r>
          </w:p>
        </w:tc>
      </w:tr>
      <w:tr w:rsidR="00B973FC" w:rsidRPr="00D20DC1" w:rsidTr="0070177F">
        <w:trPr>
          <w:trHeight w:val="402"/>
          <w:jc w:val="center"/>
        </w:trPr>
        <w:tc>
          <w:tcPr>
            <w:tcW w:w="955" w:type="dxa"/>
            <w:vMerge/>
            <w:tcBorders>
              <w:top w:val="nil"/>
              <w:left w:val="single" w:sz="4" w:space="0" w:color="auto"/>
              <w:bottom w:val="single" w:sz="4" w:space="0" w:color="auto"/>
              <w:right w:val="single" w:sz="4" w:space="0" w:color="auto"/>
            </w:tcBorders>
            <w:vAlign w:val="center"/>
            <w:hideMark/>
          </w:tcPr>
          <w:p w:rsidR="00B973FC" w:rsidRPr="00D20DC1" w:rsidRDefault="00B973FC" w:rsidP="001C14FE">
            <w:pPr>
              <w:widowControl/>
              <w:jc w:val="left"/>
              <w:rPr>
                <w:rFonts w:ascii="仿宋" w:eastAsia="仿宋" w:hAnsi="仿宋" w:cs="仿宋"/>
                <w:spacing w:val="-8"/>
                <w:w w:val="95"/>
                <w:szCs w:val="21"/>
              </w:rPr>
            </w:pPr>
          </w:p>
        </w:tc>
        <w:tc>
          <w:tcPr>
            <w:tcW w:w="2404" w:type="dxa"/>
            <w:vMerge/>
            <w:tcBorders>
              <w:top w:val="nil"/>
              <w:left w:val="single" w:sz="4" w:space="0" w:color="auto"/>
              <w:bottom w:val="single" w:sz="4" w:space="0" w:color="auto"/>
              <w:right w:val="single" w:sz="4" w:space="0" w:color="auto"/>
            </w:tcBorders>
            <w:vAlign w:val="center"/>
            <w:hideMark/>
          </w:tcPr>
          <w:p w:rsidR="00B973FC" w:rsidRPr="00D20DC1" w:rsidRDefault="00B973FC" w:rsidP="001C14FE">
            <w:pPr>
              <w:widowControl/>
              <w:jc w:val="left"/>
              <w:rPr>
                <w:rFonts w:ascii="仿宋" w:eastAsia="仿宋" w:hAnsi="仿宋" w:cs="仿宋"/>
                <w:spacing w:val="-8"/>
                <w:w w:val="95"/>
                <w:szCs w:val="21"/>
              </w:rPr>
            </w:pPr>
          </w:p>
        </w:tc>
        <w:tc>
          <w:tcPr>
            <w:tcW w:w="4020" w:type="dxa"/>
            <w:tcBorders>
              <w:top w:val="nil"/>
              <w:left w:val="nil"/>
              <w:bottom w:val="single" w:sz="4" w:space="0" w:color="auto"/>
              <w:right w:val="single" w:sz="4" w:space="0" w:color="auto"/>
            </w:tcBorders>
            <w:shd w:val="clear" w:color="auto" w:fill="auto"/>
            <w:vAlign w:val="center"/>
            <w:hideMark/>
          </w:tcPr>
          <w:p w:rsidR="00B973FC" w:rsidRPr="00D20DC1" w:rsidRDefault="00B973FC" w:rsidP="001C14FE">
            <w:pPr>
              <w:widowControl/>
              <w:jc w:val="center"/>
              <w:rPr>
                <w:rFonts w:ascii="仿宋" w:eastAsia="仿宋" w:hAnsi="仿宋" w:cs="仿宋"/>
                <w:spacing w:val="-8"/>
                <w:w w:val="95"/>
                <w:szCs w:val="21"/>
              </w:rPr>
            </w:pPr>
            <w:r w:rsidRPr="00D20DC1">
              <w:rPr>
                <w:rFonts w:ascii="仿宋" w:eastAsia="仿宋" w:hAnsi="仿宋" w:cs="仿宋" w:hint="eastAsia"/>
                <w:spacing w:val="-8"/>
                <w:w w:val="95"/>
                <w:szCs w:val="21"/>
              </w:rPr>
              <w:t>空调机组的水流量</w:t>
            </w:r>
          </w:p>
        </w:tc>
      </w:tr>
      <w:tr w:rsidR="00B973FC" w:rsidRPr="00D20DC1" w:rsidTr="0070177F">
        <w:trPr>
          <w:trHeight w:val="402"/>
          <w:jc w:val="center"/>
        </w:trPr>
        <w:tc>
          <w:tcPr>
            <w:tcW w:w="955" w:type="dxa"/>
            <w:vMerge/>
            <w:tcBorders>
              <w:top w:val="nil"/>
              <w:left w:val="single" w:sz="4" w:space="0" w:color="auto"/>
              <w:bottom w:val="single" w:sz="4" w:space="0" w:color="auto"/>
              <w:right w:val="single" w:sz="4" w:space="0" w:color="auto"/>
            </w:tcBorders>
            <w:vAlign w:val="center"/>
            <w:hideMark/>
          </w:tcPr>
          <w:p w:rsidR="00B973FC" w:rsidRPr="00D20DC1" w:rsidRDefault="00B973FC" w:rsidP="001C14FE">
            <w:pPr>
              <w:widowControl/>
              <w:jc w:val="left"/>
              <w:rPr>
                <w:rFonts w:ascii="仿宋" w:eastAsia="仿宋" w:hAnsi="仿宋" w:cs="仿宋"/>
                <w:spacing w:val="-8"/>
                <w:w w:val="95"/>
                <w:szCs w:val="21"/>
              </w:rPr>
            </w:pPr>
          </w:p>
        </w:tc>
        <w:tc>
          <w:tcPr>
            <w:tcW w:w="2404" w:type="dxa"/>
            <w:vMerge/>
            <w:tcBorders>
              <w:top w:val="nil"/>
              <w:left w:val="single" w:sz="4" w:space="0" w:color="auto"/>
              <w:bottom w:val="single" w:sz="4" w:space="0" w:color="auto"/>
              <w:right w:val="single" w:sz="4" w:space="0" w:color="auto"/>
            </w:tcBorders>
            <w:vAlign w:val="center"/>
            <w:hideMark/>
          </w:tcPr>
          <w:p w:rsidR="00B973FC" w:rsidRPr="00D20DC1" w:rsidRDefault="00B973FC" w:rsidP="001C14FE">
            <w:pPr>
              <w:widowControl/>
              <w:jc w:val="left"/>
              <w:rPr>
                <w:rFonts w:ascii="仿宋" w:eastAsia="仿宋" w:hAnsi="仿宋" w:cs="仿宋"/>
                <w:spacing w:val="-8"/>
                <w:w w:val="95"/>
                <w:szCs w:val="21"/>
              </w:rPr>
            </w:pPr>
          </w:p>
        </w:tc>
        <w:tc>
          <w:tcPr>
            <w:tcW w:w="4020" w:type="dxa"/>
            <w:tcBorders>
              <w:top w:val="nil"/>
              <w:left w:val="nil"/>
              <w:bottom w:val="single" w:sz="4" w:space="0" w:color="auto"/>
              <w:right w:val="single" w:sz="4" w:space="0" w:color="auto"/>
            </w:tcBorders>
            <w:shd w:val="clear" w:color="auto" w:fill="auto"/>
            <w:vAlign w:val="center"/>
            <w:hideMark/>
          </w:tcPr>
          <w:p w:rsidR="00B973FC" w:rsidRPr="00D20DC1" w:rsidRDefault="00B973FC" w:rsidP="001C14FE">
            <w:pPr>
              <w:widowControl/>
              <w:jc w:val="center"/>
              <w:rPr>
                <w:rFonts w:ascii="仿宋" w:eastAsia="仿宋" w:hAnsi="仿宋" w:cs="仿宋"/>
                <w:spacing w:val="-8"/>
                <w:w w:val="95"/>
                <w:szCs w:val="21"/>
              </w:rPr>
            </w:pPr>
            <w:r w:rsidRPr="00D20DC1">
              <w:rPr>
                <w:rFonts w:ascii="仿宋" w:eastAsia="仿宋" w:hAnsi="仿宋" w:cs="仿宋" w:hint="eastAsia"/>
                <w:spacing w:val="-8"/>
                <w:w w:val="95"/>
                <w:szCs w:val="21"/>
              </w:rPr>
              <w:t>空调系统冷热水</w:t>
            </w:r>
          </w:p>
        </w:tc>
      </w:tr>
      <w:tr w:rsidR="00B973FC" w:rsidRPr="00D20DC1" w:rsidTr="0070177F">
        <w:trPr>
          <w:trHeight w:val="402"/>
          <w:jc w:val="center"/>
        </w:trPr>
        <w:tc>
          <w:tcPr>
            <w:tcW w:w="955" w:type="dxa"/>
            <w:vMerge/>
            <w:tcBorders>
              <w:top w:val="nil"/>
              <w:left w:val="single" w:sz="4" w:space="0" w:color="auto"/>
              <w:bottom w:val="single" w:sz="4" w:space="0" w:color="auto"/>
              <w:right w:val="single" w:sz="4" w:space="0" w:color="auto"/>
            </w:tcBorders>
            <w:vAlign w:val="center"/>
            <w:hideMark/>
          </w:tcPr>
          <w:p w:rsidR="00B973FC" w:rsidRPr="00D20DC1" w:rsidRDefault="00B973FC" w:rsidP="001C14FE">
            <w:pPr>
              <w:widowControl/>
              <w:jc w:val="left"/>
              <w:rPr>
                <w:rFonts w:ascii="仿宋" w:eastAsia="仿宋" w:hAnsi="仿宋" w:cs="仿宋"/>
                <w:spacing w:val="-8"/>
                <w:w w:val="95"/>
                <w:szCs w:val="21"/>
              </w:rPr>
            </w:pPr>
          </w:p>
        </w:tc>
        <w:tc>
          <w:tcPr>
            <w:tcW w:w="2404" w:type="dxa"/>
            <w:vMerge/>
            <w:tcBorders>
              <w:top w:val="nil"/>
              <w:left w:val="single" w:sz="4" w:space="0" w:color="auto"/>
              <w:bottom w:val="single" w:sz="4" w:space="0" w:color="auto"/>
              <w:right w:val="single" w:sz="4" w:space="0" w:color="auto"/>
            </w:tcBorders>
            <w:vAlign w:val="center"/>
            <w:hideMark/>
          </w:tcPr>
          <w:p w:rsidR="00B973FC" w:rsidRPr="00D20DC1" w:rsidRDefault="00B973FC" w:rsidP="001C14FE">
            <w:pPr>
              <w:widowControl/>
              <w:jc w:val="left"/>
              <w:rPr>
                <w:rFonts w:ascii="仿宋" w:eastAsia="仿宋" w:hAnsi="仿宋" w:cs="仿宋"/>
                <w:spacing w:val="-8"/>
                <w:w w:val="95"/>
                <w:szCs w:val="21"/>
              </w:rPr>
            </w:pPr>
          </w:p>
        </w:tc>
        <w:tc>
          <w:tcPr>
            <w:tcW w:w="4020" w:type="dxa"/>
            <w:tcBorders>
              <w:top w:val="nil"/>
              <w:left w:val="nil"/>
              <w:bottom w:val="single" w:sz="4" w:space="0" w:color="auto"/>
              <w:right w:val="single" w:sz="4" w:space="0" w:color="auto"/>
            </w:tcBorders>
            <w:shd w:val="clear" w:color="auto" w:fill="auto"/>
            <w:vAlign w:val="center"/>
            <w:hideMark/>
          </w:tcPr>
          <w:p w:rsidR="00B973FC" w:rsidRPr="00D20DC1" w:rsidRDefault="00B973FC" w:rsidP="001C14FE">
            <w:pPr>
              <w:widowControl/>
              <w:jc w:val="center"/>
              <w:rPr>
                <w:rFonts w:ascii="仿宋" w:eastAsia="仿宋" w:hAnsi="仿宋" w:cs="仿宋"/>
                <w:spacing w:val="-8"/>
                <w:w w:val="95"/>
                <w:szCs w:val="21"/>
              </w:rPr>
            </w:pPr>
            <w:r w:rsidRPr="00D20DC1">
              <w:rPr>
                <w:rFonts w:ascii="仿宋" w:eastAsia="仿宋" w:hAnsi="仿宋" w:cs="仿宋" w:hint="eastAsia"/>
                <w:spacing w:val="-8"/>
                <w:w w:val="95"/>
                <w:szCs w:val="21"/>
              </w:rPr>
              <w:t>冷却水总流量</w:t>
            </w:r>
          </w:p>
        </w:tc>
      </w:tr>
      <w:tr w:rsidR="00B973FC" w:rsidRPr="00D20DC1" w:rsidTr="0070177F">
        <w:trPr>
          <w:trHeight w:val="402"/>
          <w:jc w:val="center"/>
        </w:trPr>
        <w:tc>
          <w:tcPr>
            <w:tcW w:w="955" w:type="dxa"/>
            <w:vMerge/>
            <w:tcBorders>
              <w:top w:val="nil"/>
              <w:left w:val="single" w:sz="4" w:space="0" w:color="auto"/>
              <w:bottom w:val="single" w:sz="4" w:space="0" w:color="auto"/>
              <w:right w:val="single" w:sz="4" w:space="0" w:color="auto"/>
            </w:tcBorders>
            <w:vAlign w:val="center"/>
            <w:hideMark/>
          </w:tcPr>
          <w:p w:rsidR="00B973FC" w:rsidRPr="00D20DC1" w:rsidRDefault="00B973FC" w:rsidP="001C14FE">
            <w:pPr>
              <w:widowControl/>
              <w:jc w:val="left"/>
              <w:rPr>
                <w:rFonts w:ascii="仿宋" w:eastAsia="仿宋" w:hAnsi="仿宋" w:cs="仿宋"/>
                <w:spacing w:val="-8"/>
                <w:w w:val="95"/>
                <w:szCs w:val="21"/>
              </w:rPr>
            </w:pPr>
          </w:p>
        </w:tc>
        <w:tc>
          <w:tcPr>
            <w:tcW w:w="2404" w:type="dxa"/>
            <w:vMerge/>
            <w:tcBorders>
              <w:top w:val="nil"/>
              <w:left w:val="single" w:sz="4" w:space="0" w:color="auto"/>
              <w:bottom w:val="single" w:sz="4" w:space="0" w:color="auto"/>
              <w:right w:val="single" w:sz="4" w:space="0" w:color="auto"/>
            </w:tcBorders>
            <w:vAlign w:val="center"/>
            <w:hideMark/>
          </w:tcPr>
          <w:p w:rsidR="00B973FC" w:rsidRPr="00D20DC1" w:rsidRDefault="00B973FC" w:rsidP="001C14FE">
            <w:pPr>
              <w:widowControl/>
              <w:jc w:val="left"/>
              <w:rPr>
                <w:rFonts w:ascii="仿宋" w:eastAsia="仿宋" w:hAnsi="仿宋" w:cs="仿宋"/>
                <w:spacing w:val="-8"/>
                <w:w w:val="95"/>
                <w:szCs w:val="21"/>
              </w:rPr>
            </w:pPr>
          </w:p>
        </w:tc>
        <w:tc>
          <w:tcPr>
            <w:tcW w:w="4020" w:type="dxa"/>
            <w:tcBorders>
              <w:top w:val="nil"/>
              <w:left w:val="nil"/>
              <w:bottom w:val="single" w:sz="4" w:space="0" w:color="auto"/>
              <w:right w:val="single" w:sz="4" w:space="0" w:color="auto"/>
            </w:tcBorders>
            <w:shd w:val="clear" w:color="auto" w:fill="auto"/>
            <w:vAlign w:val="center"/>
            <w:hideMark/>
          </w:tcPr>
          <w:p w:rsidR="00B973FC" w:rsidRPr="00D20DC1" w:rsidRDefault="00B973FC" w:rsidP="001C14FE">
            <w:pPr>
              <w:widowControl/>
              <w:jc w:val="center"/>
              <w:rPr>
                <w:rFonts w:ascii="仿宋" w:eastAsia="仿宋" w:hAnsi="仿宋" w:cs="仿宋"/>
                <w:spacing w:val="-8"/>
                <w:w w:val="95"/>
                <w:szCs w:val="21"/>
              </w:rPr>
            </w:pPr>
            <w:r w:rsidRPr="00D20DC1">
              <w:rPr>
                <w:rFonts w:ascii="仿宋" w:eastAsia="仿宋" w:hAnsi="仿宋" w:cs="仿宋" w:hint="eastAsia"/>
                <w:spacing w:val="-8"/>
                <w:w w:val="95"/>
                <w:szCs w:val="21"/>
              </w:rPr>
              <w:t>配电与照明</w:t>
            </w:r>
          </w:p>
        </w:tc>
      </w:tr>
      <w:tr w:rsidR="00B973FC" w:rsidRPr="00D20DC1" w:rsidTr="0070177F">
        <w:trPr>
          <w:trHeight w:val="402"/>
          <w:jc w:val="center"/>
        </w:trPr>
        <w:tc>
          <w:tcPr>
            <w:tcW w:w="955" w:type="dxa"/>
            <w:vMerge/>
            <w:tcBorders>
              <w:top w:val="nil"/>
              <w:left w:val="single" w:sz="4" w:space="0" w:color="auto"/>
              <w:bottom w:val="single" w:sz="4" w:space="0" w:color="auto"/>
              <w:right w:val="single" w:sz="4" w:space="0" w:color="auto"/>
            </w:tcBorders>
            <w:vAlign w:val="center"/>
            <w:hideMark/>
          </w:tcPr>
          <w:p w:rsidR="00B973FC" w:rsidRPr="00D20DC1" w:rsidRDefault="00B973FC" w:rsidP="001C14FE">
            <w:pPr>
              <w:widowControl/>
              <w:jc w:val="left"/>
              <w:rPr>
                <w:rFonts w:ascii="仿宋" w:eastAsia="仿宋" w:hAnsi="仿宋" w:cs="仿宋"/>
                <w:spacing w:val="-8"/>
                <w:w w:val="95"/>
                <w:szCs w:val="21"/>
              </w:rPr>
            </w:pPr>
          </w:p>
        </w:tc>
        <w:tc>
          <w:tcPr>
            <w:tcW w:w="2404" w:type="dxa"/>
            <w:vMerge/>
            <w:tcBorders>
              <w:top w:val="nil"/>
              <w:left w:val="single" w:sz="4" w:space="0" w:color="auto"/>
              <w:bottom w:val="single" w:sz="4" w:space="0" w:color="auto"/>
              <w:right w:val="single" w:sz="4" w:space="0" w:color="auto"/>
            </w:tcBorders>
            <w:vAlign w:val="center"/>
            <w:hideMark/>
          </w:tcPr>
          <w:p w:rsidR="00B973FC" w:rsidRPr="00D20DC1" w:rsidRDefault="00B973FC" w:rsidP="001C14FE">
            <w:pPr>
              <w:widowControl/>
              <w:jc w:val="left"/>
              <w:rPr>
                <w:rFonts w:ascii="仿宋" w:eastAsia="仿宋" w:hAnsi="仿宋" w:cs="仿宋"/>
                <w:spacing w:val="-8"/>
                <w:w w:val="95"/>
                <w:szCs w:val="21"/>
              </w:rPr>
            </w:pPr>
          </w:p>
        </w:tc>
        <w:tc>
          <w:tcPr>
            <w:tcW w:w="4020" w:type="dxa"/>
            <w:tcBorders>
              <w:top w:val="nil"/>
              <w:left w:val="nil"/>
              <w:bottom w:val="single" w:sz="4" w:space="0" w:color="auto"/>
              <w:right w:val="single" w:sz="4" w:space="0" w:color="auto"/>
            </w:tcBorders>
            <w:shd w:val="clear" w:color="auto" w:fill="auto"/>
            <w:vAlign w:val="center"/>
            <w:hideMark/>
          </w:tcPr>
          <w:p w:rsidR="00B973FC" w:rsidRPr="00D20DC1" w:rsidRDefault="00B973FC" w:rsidP="001C14FE">
            <w:pPr>
              <w:widowControl/>
              <w:jc w:val="center"/>
              <w:rPr>
                <w:rFonts w:ascii="仿宋" w:eastAsia="仿宋" w:hAnsi="仿宋" w:cs="仿宋"/>
                <w:spacing w:val="-8"/>
                <w:w w:val="95"/>
                <w:szCs w:val="21"/>
              </w:rPr>
            </w:pPr>
            <w:r w:rsidRPr="00D20DC1">
              <w:rPr>
                <w:rFonts w:ascii="仿宋" w:eastAsia="仿宋" w:hAnsi="仿宋" w:cs="仿宋" w:hint="eastAsia"/>
                <w:spacing w:val="-8"/>
                <w:w w:val="95"/>
                <w:szCs w:val="21"/>
              </w:rPr>
              <w:t>风口风量</w:t>
            </w:r>
          </w:p>
        </w:tc>
      </w:tr>
      <w:tr w:rsidR="00B973FC" w:rsidRPr="00D20DC1" w:rsidTr="0070177F">
        <w:trPr>
          <w:trHeight w:val="402"/>
          <w:jc w:val="center"/>
        </w:trPr>
        <w:tc>
          <w:tcPr>
            <w:tcW w:w="955" w:type="dxa"/>
            <w:vMerge/>
            <w:tcBorders>
              <w:top w:val="nil"/>
              <w:left w:val="single" w:sz="4" w:space="0" w:color="auto"/>
              <w:bottom w:val="single" w:sz="4" w:space="0" w:color="auto"/>
              <w:right w:val="single" w:sz="4" w:space="0" w:color="auto"/>
            </w:tcBorders>
            <w:vAlign w:val="center"/>
            <w:hideMark/>
          </w:tcPr>
          <w:p w:rsidR="00B973FC" w:rsidRPr="00D20DC1" w:rsidRDefault="00B973FC" w:rsidP="001C14FE">
            <w:pPr>
              <w:widowControl/>
              <w:jc w:val="left"/>
              <w:rPr>
                <w:rFonts w:ascii="仿宋" w:eastAsia="仿宋" w:hAnsi="仿宋" w:cs="仿宋"/>
                <w:spacing w:val="-8"/>
                <w:w w:val="95"/>
                <w:szCs w:val="21"/>
              </w:rPr>
            </w:pPr>
          </w:p>
        </w:tc>
        <w:tc>
          <w:tcPr>
            <w:tcW w:w="2404" w:type="dxa"/>
            <w:vMerge/>
            <w:tcBorders>
              <w:top w:val="nil"/>
              <w:left w:val="single" w:sz="4" w:space="0" w:color="auto"/>
              <w:bottom w:val="single" w:sz="4" w:space="0" w:color="auto"/>
              <w:right w:val="single" w:sz="4" w:space="0" w:color="auto"/>
            </w:tcBorders>
            <w:vAlign w:val="center"/>
            <w:hideMark/>
          </w:tcPr>
          <w:p w:rsidR="00B973FC" w:rsidRPr="00D20DC1" w:rsidRDefault="00B973FC" w:rsidP="001C14FE">
            <w:pPr>
              <w:widowControl/>
              <w:jc w:val="left"/>
              <w:rPr>
                <w:rFonts w:ascii="仿宋" w:eastAsia="仿宋" w:hAnsi="仿宋" w:cs="仿宋"/>
                <w:spacing w:val="-8"/>
                <w:w w:val="95"/>
                <w:szCs w:val="21"/>
              </w:rPr>
            </w:pPr>
          </w:p>
        </w:tc>
        <w:tc>
          <w:tcPr>
            <w:tcW w:w="4020" w:type="dxa"/>
            <w:tcBorders>
              <w:top w:val="nil"/>
              <w:left w:val="nil"/>
              <w:bottom w:val="single" w:sz="4" w:space="0" w:color="auto"/>
              <w:right w:val="single" w:sz="4" w:space="0" w:color="auto"/>
            </w:tcBorders>
            <w:shd w:val="clear" w:color="auto" w:fill="auto"/>
            <w:vAlign w:val="center"/>
            <w:hideMark/>
          </w:tcPr>
          <w:p w:rsidR="00B973FC" w:rsidRPr="00D20DC1" w:rsidRDefault="00B973FC" w:rsidP="001C14FE">
            <w:pPr>
              <w:widowControl/>
              <w:jc w:val="center"/>
              <w:rPr>
                <w:rFonts w:ascii="仿宋" w:eastAsia="仿宋" w:hAnsi="仿宋" w:cs="仿宋"/>
                <w:spacing w:val="-8"/>
                <w:w w:val="95"/>
                <w:szCs w:val="21"/>
              </w:rPr>
            </w:pPr>
            <w:r w:rsidRPr="00D20DC1">
              <w:rPr>
                <w:rFonts w:ascii="仿宋" w:eastAsia="仿宋" w:hAnsi="仿宋" w:cs="仿宋" w:hint="eastAsia"/>
                <w:spacing w:val="-8"/>
                <w:w w:val="95"/>
                <w:szCs w:val="21"/>
              </w:rPr>
              <w:t>通风与空调系统的总风量</w:t>
            </w:r>
          </w:p>
        </w:tc>
      </w:tr>
      <w:tr w:rsidR="00B973FC" w:rsidRPr="00D20DC1" w:rsidTr="0070177F">
        <w:trPr>
          <w:trHeight w:val="600"/>
          <w:jc w:val="center"/>
        </w:trPr>
        <w:tc>
          <w:tcPr>
            <w:tcW w:w="955" w:type="dxa"/>
            <w:vMerge/>
            <w:tcBorders>
              <w:top w:val="nil"/>
              <w:left w:val="single" w:sz="4" w:space="0" w:color="auto"/>
              <w:bottom w:val="single" w:sz="4" w:space="0" w:color="auto"/>
              <w:right w:val="single" w:sz="4" w:space="0" w:color="auto"/>
            </w:tcBorders>
            <w:vAlign w:val="center"/>
            <w:hideMark/>
          </w:tcPr>
          <w:p w:rsidR="00B973FC" w:rsidRPr="00D20DC1" w:rsidRDefault="00B973FC" w:rsidP="001C14FE">
            <w:pPr>
              <w:widowControl/>
              <w:jc w:val="left"/>
              <w:rPr>
                <w:rFonts w:ascii="仿宋" w:eastAsia="仿宋" w:hAnsi="仿宋" w:cs="仿宋"/>
                <w:spacing w:val="-8"/>
                <w:w w:val="95"/>
                <w:szCs w:val="21"/>
              </w:rPr>
            </w:pPr>
          </w:p>
        </w:tc>
        <w:tc>
          <w:tcPr>
            <w:tcW w:w="2404" w:type="dxa"/>
            <w:vMerge/>
            <w:tcBorders>
              <w:top w:val="nil"/>
              <w:left w:val="single" w:sz="4" w:space="0" w:color="auto"/>
              <w:bottom w:val="single" w:sz="4" w:space="0" w:color="auto"/>
              <w:right w:val="single" w:sz="4" w:space="0" w:color="auto"/>
            </w:tcBorders>
            <w:vAlign w:val="center"/>
            <w:hideMark/>
          </w:tcPr>
          <w:p w:rsidR="00B973FC" w:rsidRPr="00D20DC1" w:rsidRDefault="00B973FC" w:rsidP="001C14FE">
            <w:pPr>
              <w:widowControl/>
              <w:jc w:val="left"/>
              <w:rPr>
                <w:rFonts w:ascii="仿宋" w:eastAsia="仿宋" w:hAnsi="仿宋" w:cs="仿宋"/>
                <w:spacing w:val="-8"/>
                <w:w w:val="95"/>
                <w:szCs w:val="21"/>
              </w:rPr>
            </w:pPr>
          </w:p>
        </w:tc>
        <w:tc>
          <w:tcPr>
            <w:tcW w:w="4020" w:type="dxa"/>
            <w:tcBorders>
              <w:top w:val="nil"/>
              <w:left w:val="nil"/>
              <w:bottom w:val="single" w:sz="4" w:space="0" w:color="auto"/>
              <w:right w:val="single" w:sz="4" w:space="0" w:color="auto"/>
            </w:tcBorders>
            <w:shd w:val="clear" w:color="auto" w:fill="auto"/>
            <w:vAlign w:val="center"/>
            <w:hideMark/>
          </w:tcPr>
          <w:p w:rsidR="00B973FC" w:rsidRPr="00D20DC1" w:rsidRDefault="00B973FC" w:rsidP="001C14FE">
            <w:pPr>
              <w:widowControl/>
              <w:jc w:val="center"/>
              <w:rPr>
                <w:rFonts w:ascii="仿宋" w:eastAsia="仿宋" w:hAnsi="仿宋" w:cs="仿宋"/>
                <w:spacing w:val="-8"/>
                <w:w w:val="95"/>
                <w:szCs w:val="21"/>
              </w:rPr>
            </w:pPr>
            <w:r w:rsidRPr="00D20DC1">
              <w:rPr>
                <w:rFonts w:ascii="仿宋" w:eastAsia="仿宋" w:hAnsi="仿宋" w:cs="仿宋" w:hint="eastAsia"/>
                <w:spacing w:val="-8"/>
                <w:w w:val="95"/>
                <w:szCs w:val="21"/>
              </w:rPr>
              <w:t>平均照度与照明功率密度</w:t>
            </w:r>
          </w:p>
        </w:tc>
      </w:tr>
    </w:tbl>
    <w:p w:rsidR="00F92B85" w:rsidRDefault="00B973FC" w:rsidP="00B973F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rPr>
        <w:t>3.</w:t>
      </w:r>
      <w:r>
        <w:rPr>
          <w:rFonts w:ascii="仿宋" w:eastAsia="仿宋" w:hAnsi="仿宋" w:cs="仿宋" w:hint="eastAsia"/>
          <w:spacing w:val="-8"/>
          <w:w w:val="95"/>
          <w:szCs w:val="21"/>
          <w:lang w:val="zh-CN"/>
        </w:rPr>
        <w:t>抽样要求</w:t>
      </w:r>
      <w:r w:rsidR="00A52C48">
        <w:rPr>
          <w:rFonts w:ascii="仿宋" w:eastAsia="仿宋" w:hAnsi="仿宋" w:cs="仿宋" w:hint="eastAsia"/>
          <w:spacing w:val="-8"/>
          <w:w w:val="95"/>
          <w:szCs w:val="21"/>
          <w:lang w:val="zh-CN"/>
        </w:rPr>
        <w:t>：</w:t>
      </w:r>
      <w:r w:rsidRPr="00D20DC1">
        <w:rPr>
          <w:rFonts w:ascii="仿宋" w:eastAsia="仿宋" w:hAnsi="仿宋" w:cs="仿宋" w:hint="eastAsia"/>
          <w:spacing w:val="-8"/>
          <w:w w:val="95"/>
          <w:szCs w:val="21"/>
          <w:lang w:val="zh-CN"/>
        </w:rPr>
        <w:t>检测数量依据相关规范及当地质监站要求。</w:t>
      </w:r>
      <w:r w:rsidR="008D7987">
        <w:rPr>
          <w:rFonts w:ascii="仿宋" w:eastAsia="仿宋" w:hAnsi="仿宋" w:cs="仿宋"/>
          <w:spacing w:val="-8"/>
          <w:w w:val="95"/>
          <w:szCs w:val="21"/>
          <w:lang w:val="zh-CN"/>
        </w:rPr>
        <w:tab/>
      </w:r>
    </w:p>
    <w:p w:rsidR="00B973FC" w:rsidRDefault="00A52C48" w:rsidP="00B973FC">
      <w:pPr>
        <w:spacing w:line="360" w:lineRule="auto"/>
        <w:rPr>
          <w:rFonts w:ascii="仿宋" w:eastAsia="仿宋" w:hAnsi="仿宋" w:cs="仿宋"/>
          <w:spacing w:val="-8"/>
          <w:w w:val="95"/>
          <w:szCs w:val="21"/>
          <w:lang w:val="zh-CN"/>
        </w:rPr>
      </w:pPr>
      <w:r>
        <w:rPr>
          <w:rFonts w:ascii="仿宋" w:eastAsia="仿宋" w:hAnsi="仿宋" w:cs="仿宋" w:hint="eastAsia"/>
          <w:spacing w:val="-8"/>
          <w:w w:val="95"/>
          <w:szCs w:val="21"/>
        </w:rPr>
        <w:t>4</w:t>
      </w:r>
      <w:r w:rsidR="00B973FC">
        <w:rPr>
          <w:rFonts w:ascii="仿宋" w:eastAsia="仿宋" w:hAnsi="仿宋" w:cs="仿宋" w:hint="eastAsia"/>
          <w:spacing w:val="-8"/>
          <w:w w:val="95"/>
          <w:szCs w:val="21"/>
          <w:lang w:val="zh-CN"/>
        </w:rPr>
        <w:t>、建筑节能检测服务需要由满足国家、省级相关部门法律法规要求，接受行业监管的单位承担。</w:t>
      </w:r>
    </w:p>
    <w:p w:rsidR="00B973FC" w:rsidRPr="00B04CE6" w:rsidRDefault="00A52C48" w:rsidP="00B04CE6">
      <w:pPr>
        <w:rPr>
          <w:rFonts w:ascii="仿宋" w:eastAsia="仿宋" w:hAnsi="仿宋" w:cs="仿宋"/>
          <w:spacing w:val="-8"/>
          <w:w w:val="95"/>
          <w:szCs w:val="21"/>
        </w:rPr>
      </w:pPr>
      <w:r>
        <w:rPr>
          <w:rFonts w:ascii="仿宋" w:eastAsia="仿宋" w:hAnsi="仿宋" w:cs="仿宋" w:hint="eastAsia"/>
          <w:spacing w:val="-8"/>
          <w:w w:val="95"/>
          <w:szCs w:val="21"/>
        </w:rPr>
        <w:t>5</w:t>
      </w:r>
      <w:r w:rsidR="00B973FC">
        <w:rPr>
          <w:rFonts w:ascii="仿宋" w:eastAsia="仿宋" w:hAnsi="仿宋" w:cs="仿宋" w:hint="eastAsia"/>
          <w:spacing w:val="-8"/>
          <w:w w:val="95"/>
          <w:szCs w:val="21"/>
          <w:lang w:val="zh-CN"/>
        </w:rPr>
        <w:t>、</w:t>
      </w:r>
      <w:r w:rsidR="008D7987" w:rsidRPr="008D7987">
        <w:rPr>
          <w:rFonts w:ascii="仿宋" w:eastAsia="仿宋" w:hAnsi="仿宋" w:cs="仿宋" w:hint="eastAsia"/>
          <w:spacing w:val="-8"/>
          <w:w w:val="95"/>
          <w:szCs w:val="21"/>
        </w:rPr>
        <w:t>本工程检测费用包含初次检测及初次检测不合格经整改后直至合格的</w:t>
      </w:r>
      <w:r w:rsidR="002866A8">
        <w:rPr>
          <w:rFonts w:ascii="仿宋" w:eastAsia="仿宋" w:hAnsi="仿宋" w:cs="仿宋" w:hint="eastAsia"/>
          <w:spacing w:val="-8"/>
          <w:w w:val="95"/>
          <w:szCs w:val="21"/>
        </w:rPr>
        <w:t>一次性包干价</w:t>
      </w:r>
      <w:r w:rsidR="008D7987" w:rsidRPr="008D7987">
        <w:rPr>
          <w:rFonts w:ascii="仿宋" w:eastAsia="仿宋" w:hAnsi="仿宋" w:cs="仿宋" w:hint="eastAsia"/>
          <w:spacing w:val="-8"/>
          <w:w w:val="95"/>
          <w:szCs w:val="21"/>
        </w:rPr>
        <w:t>，不得另行增加费用。</w:t>
      </w:r>
    </w:p>
    <w:p w:rsidR="00B973FC" w:rsidRDefault="00B973FC" w:rsidP="00B973FC">
      <w:pPr>
        <w:spacing w:line="360" w:lineRule="auto"/>
        <w:rPr>
          <w:rFonts w:ascii="仿宋" w:eastAsia="仿宋" w:hAnsi="仿宋" w:cs="仿宋"/>
          <w:b/>
          <w:bCs/>
          <w:spacing w:val="-8"/>
          <w:w w:val="95"/>
          <w:szCs w:val="21"/>
          <w:lang w:val="zh-CN"/>
        </w:rPr>
      </w:pPr>
      <w:r>
        <w:rPr>
          <w:rFonts w:ascii="仿宋" w:eastAsia="仿宋" w:hAnsi="仿宋" w:cs="仿宋" w:hint="eastAsia"/>
          <w:b/>
          <w:bCs/>
          <w:spacing w:val="-8"/>
          <w:w w:val="95"/>
          <w:szCs w:val="21"/>
        </w:rPr>
        <w:t>三</w:t>
      </w:r>
      <w:r>
        <w:rPr>
          <w:rFonts w:ascii="仿宋" w:eastAsia="仿宋" w:hAnsi="仿宋" w:cs="仿宋" w:hint="eastAsia"/>
          <w:b/>
          <w:bCs/>
          <w:spacing w:val="-8"/>
          <w:w w:val="95"/>
          <w:szCs w:val="21"/>
          <w:lang w:val="zh-CN"/>
        </w:rPr>
        <w:t>、服务质量要求</w:t>
      </w:r>
    </w:p>
    <w:p w:rsidR="00B04CE6" w:rsidRDefault="00B973FC" w:rsidP="00B04CE6">
      <w:pPr>
        <w:spacing w:line="360" w:lineRule="auto"/>
        <w:ind w:firstLineChars="200" w:firstLine="365"/>
        <w:rPr>
          <w:rFonts w:ascii="仿宋" w:eastAsia="仿宋" w:hAnsi="仿宋" w:cs="仿宋"/>
          <w:spacing w:val="-8"/>
          <w:w w:val="95"/>
          <w:szCs w:val="21"/>
        </w:rPr>
      </w:pPr>
      <w:r>
        <w:rPr>
          <w:rFonts w:ascii="仿宋" w:eastAsia="仿宋" w:hAnsi="仿宋" w:cs="仿宋" w:hint="eastAsia"/>
          <w:spacing w:val="-8"/>
          <w:w w:val="95"/>
          <w:szCs w:val="21"/>
        </w:rPr>
        <w:t>供应商</w:t>
      </w:r>
      <w:r w:rsidR="00F92B85">
        <w:rPr>
          <w:rFonts w:ascii="仿宋" w:eastAsia="仿宋" w:hAnsi="仿宋" w:cs="仿宋" w:hint="eastAsia"/>
          <w:spacing w:val="-8"/>
          <w:w w:val="95"/>
          <w:szCs w:val="21"/>
        </w:rPr>
        <w:t>应按照有关规范</w:t>
      </w:r>
      <w:r w:rsidRPr="005A5560">
        <w:rPr>
          <w:rFonts w:ascii="仿宋" w:eastAsia="仿宋" w:hAnsi="仿宋" w:cs="仿宋" w:hint="eastAsia"/>
          <w:spacing w:val="-8"/>
          <w:w w:val="95"/>
          <w:szCs w:val="21"/>
        </w:rPr>
        <w:t>和技术文件的要求开展检测工作，并确保检测成果的可靠性、科学性、公正性、真实</w:t>
      </w:r>
      <w:r w:rsidRPr="0082390C">
        <w:rPr>
          <w:rFonts w:ascii="仿宋" w:eastAsia="仿宋" w:hAnsi="仿宋" w:cs="仿宋" w:hint="eastAsia"/>
          <w:spacing w:val="-8"/>
          <w:w w:val="95"/>
          <w:szCs w:val="21"/>
        </w:rPr>
        <w:t>性。</w:t>
      </w:r>
      <w:r w:rsidR="00D07E7A" w:rsidRPr="00C73828">
        <w:rPr>
          <w:rFonts w:ascii="仿宋" w:eastAsia="仿宋" w:hAnsi="仿宋" w:cs="仿宋" w:hint="eastAsia"/>
          <w:spacing w:val="-8"/>
          <w:w w:val="95"/>
          <w:szCs w:val="21"/>
        </w:rPr>
        <w:t>最终检测</w:t>
      </w:r>
      <w:r w:rsidR="00D07E7A">
        <w:rPr>
          <w:rFonts w:ascii="仿宋" w:eastAsia="仿宋" w:hAnsi="仿宋" w:cs="仿宋" w:hint="eastAsia"/>
          <w:spacing w:val="-8"/>
          <w:w w:val="95"/>
          <w:szCs w:val="21"/>
        </w:rPr>
        <w:t>报告</w:t>
      </w:r>
      <w:r w:rsidR="00B04CE6">
        <w:rPr>
          <w:rFonts w:ascii="仿宋" w:eastAsia="仿宋" w:hAnsi="仿宋" w:cs="仿宋" w:hint="eastAsia"/>
          <w:spacing w:val="-8"/>
          <w:w w:val="95"/>
          <w:szCs w:val="21"/>
        </w:rPr>
        <w:t>需满足建筑节能竣工能效测评相关</w:t>
      </w:r>
      <w:r w:rsidR="00D07E7A" w:rsidRPr="00C73828">
        <w:rPr>
          <w:rFonts w:ascii="仿宋" w:eastAsia="仿宋" w:hAnsi="仿宋" w:cs="仿宋" w:hint="eastAsia"/>
          <w:spacing w:val="-8"/>
          <w:w w:val="95"/>
          <w:szCs w:val="21"/>
        </w:rPr>
        <w:t>要求</w:t>
      </w:r>
      <w:r w:rsidR="00D07E7A">
        <w:rPr>
          <w:rFonts w:ascii="仿宋" w:eastAsia="仿宋" w:hAnsi="仿宋" w:cs="仿宋" w:hint="eastAsia"/>
          <w:spacing w:val="-8"/>
          <w:w w:val="95"/>
          <w:szCs w:val="21"/>
        </w:rPr>
        <w:t>。</w:t>
      </w:r>
      <w:r w:rsidR="00B04CE6">
        <w:rPr>
          <w:rFonts w:ascii="仿宋" w:eastAsia="仿宋" w:hAnsi="仿宋" w:cs="仿宋" w:hint="eastAsia"/>
          <w:spacing w:val="-8"/>
          <w:w w:val="95"/>
          <w:szCs w:val="21"/>
          <w:lang w:val="zh-CN"/>
        </w:rPr>
        <w:t>在供应商服务期内，若国家、省、市有关部门出台建筑节能检测有关的新政策、新规定、新要求等，应按相关规定提供服务。</w:t>
      </w:r>
    </w:p>
    <w:p w:rsidR="00B973FC" w:rsidRPr="0082390C" w:rsidRDefault="00B04CE6" w:rsidP="00B04CE6">
      <w:pPr>
        <w:spacing w:line="360" w:lineRule="auto"/>
        <w:rPr>
          <w:rFonts w:ascii="仿宋" w:eastAsia="仿宋" w:hAnsi="仿宋" w:cs="仿宋"/>
          <w:b/>
          <w:bCs/>
          <w:spacing w:val="-8"/>
          <w:w w:val="95"/>
          <w:szCs w:val="21"/>
        </w:rPr>
      </w:pPr>
      <w:r w:rsidRPr="00B04CE6">
        <w:rPr>
          <w:rFonts w:ascii="仿宋" w:eastAsia="仿宋" w:hAnsi="仿宋" w:cs="仿宋" w:hint="eastAsia"/>
          <w:b/>
          <w:spacing w:val="-8"/>
          <w:w w:val="95"/>
          <w:szCs w:val="21"/>
        </w:rPr>
        <w:t>四、</w:t>
      </w:r>
      <w:r w:rsidR="00B973FC" w:rsidRPr="0082390C">
        <w:rPr>
          <w:rFonts w:ascii="仿宋" w:eastAsia="仿宋" w:hAnsi="仿宋" w:cs="仿宋" w:hint="eastAsia"/>
          <w:b/>
          <w:bCs/>
          <w:spacing w:val="-8"/>
          <w:w w:val="95"/>
          <w:szCs w:val="21"/>
        </w:rPr>
        <w:t>检测及提交报告时间</w:t>
      </w:r>
    </w:p>
    <w:p w:rsidR="00B973FC" w:rsidRDefault="00B973FC" w:rsidP="00B973FC">
      <w:pPr>
        <w:pStyle w:val="a0"/>
        <w:rPr>
          <w:rFonts w:ascii="仿宋" w:eastAsia="仿宋" w:hAnsi="仿宋" w:cs="仿宋"/>
          <w:spacing w:val="-8"/>
          <w:w w:val="95"/>
          <w:sz w:val="21"/>
          <w:szCs w:val="21"/>
          <w:lang w:val="en-US"/>
        </w:rPr>
      </w:pPr>
      <w:r w:rsidRPr="0082390C">
        <w:rPr>
          <w:rFonts w:ascii="仿宋" w:eastAsia="仿宋" w:hAnsi="仿宋" w:cs="仿宋" w:hint="eastAsia"/>
          <w:spacing w:val="-8"/>
          <w:w w:val="95"/>
          <w:sz w:val="21"/>
          <w:szCs w:val="21"/>
          <w:lang w:val="en-US"/>
        </w:rPr>
        <w:t>具体检测时间由采购人提前三日通知，供应商在接到通知后一周内完成检测工作，检测合格后一周内出具</w:t>
      </w:r>
      <w:r w:rsidR="009E51F0">
        <w:rPr>
          <w:rFonts w:ascii="仿宋" w:eastAsia="仿宋" w:hAnsi="仿宋" w:cs="仿宋" w:hint="eastAsia"/>
          <w:spacing w:val="-8"/>
          <w:w w:val="95"/>
          <w:sz w:val="21"/>
          <w:szCs w:val="21"/>
          <w:lang w:val="en-US"/>
        </w:rPr>
        <w:t>陆</w:t>
      </w:r>
      <w:r w:rsidR="00A52C48" w:rsidRPr="00A52C48">
        <w:rPr>
          <w:rFonts w:ascii="仿宋" w:eastAsia="仿宋" w:hAnsi="仿宋" w:cs="仿宋" w:hint="eastAsia"/>
          <w:spacing w:val="-8"/>
          <w:w w:val="95"/>
          <w:sz w:val="21"/>
          <w:szCs w:val="21"/>
          <w:lang w:val="en-US"/>
        </w:rPr>
        <w:t>份</w:t>
      </w:r>
      <w:r w:rsidR="009E51F0">
        <w:rPr>
          <w:rFonts w:ascii="仿宋" w:eastAsia="仿宋" w:hAnsi="仿宋" w:cs="仿宋" w:hint="eastAsia"/>
          <w:spacing w:val="-8"/>
          <w:w w:val="95"/>
          <w:sz w:val="21"/>
          <w:szCs w:val="21"/>
          <w:lang w:val="en-US"/>
        </w:rPr>
        <w:t>检测报告</w:t>
      </w:r>
      <w:r w:rsidR="00A52C48">
        <w:rPr>
          <w:rFonts w:ascii="仿宋" w:eastAsia="仿宋" w:hAnsi="仿宋" w:cs="仿宋" w:hint="eastAsia"/>
          <w:spacing w:val="-8"/>
          <w:w w:val="95"/>
          <w:sz w:val="21"/>
          <w:szCs w:val="21"/>
          <w:lang w:val="en-US"/>
        </w:rPr>
        <w:t>。</w:t>
      </w:r>
    </w:p>
    <w:p w:rsidR="00F92B85" w:rsidRPr="00FC5B48" w:rsidRDefault="003A7D34" w:rsidP="00A52C48">
      <w:pPr>
        <w:pStyle w:val="a0"/>
        <w:ind w:firstLine="0"/>
        <w:rPr>
          <w:rFonts w:ascii="仿宋" w:eastAsia="仿宋" w:hAnsi="仿宋" w:cs="仿宋"/>
          <w:color w:val="FF0000"/>
          <w:spacing w:val="-8"/>
          <w:w w:val="95"/>
          <w:sz w:val="21"/>
          <w:szCs w:val="21"/>
          <w:lang w:val="en-US"/>
        </w:rPr>
      </w:pPr>
      <w:r w:rsidRPr="003A7D34">
        <w:rPr>
          <w:rFonts w:ascii="仿宋" w:eastAsia="仿宋" w:hAnsi="仿宋" w:cs="仿宋" w:hint="eastAsia"/>
          <w:b/>
          <w:bCs/>
          <w:spacing w:val="-8"/>
          <w:w w:val="95"/>
          <w:sz w:val="21"/>
          <w:szCs w:val="21"/>
          <w:lang w:val="en-US"/>
        </w:rPr>
        <w:t>五</w:t>
      </w:r>
      <w:r w:rsidR="00FC5B48">
        <w:rPr>
          <w:rFonts w:ascii="仿宋" w:eastAsia="仿宋" w:hAnsi="仿宋" w:cs="仿宋" w:hint="eastAsia"/>
          <w:color w:val="FF0000"/>
          <w:spacing w:val="-8"/>
          <w:w w:val="95"/>
          <w:sz w:val="21"/>
          <w:szCs w:val="21"/>
          <w:lang w:val="en-US"/>
        </w:rPr>
        <w:t>、</w:t>
      </w:r>
      <w:r w:rsidR="00B973FC">
        <w:rPr>
          <w:rFonts w:ascii="仿宋" w:eastAsia="仿宋" w:hAnsi="仿宋" w:cs="仿宋" w:hint="eastAsia"/>
          <w:b/>
          <w:bCs/>
          <w:spacing w:val="-8"/>
          <w:w w:val="95"/>
          <w:sz w:val="21"/>
          <w:szCs w:val="21"/>
        </w:rPr>
        <w:t>结算标准及报价要求</w:t>
      </w:r>
    </w:p>
    <w:p w:rsidR="00B973FC" w:rsidRPr="00A52C48" w:rsidRDefault="00B973FC" w:rsidP="00A52C48">
      <w:pPr>
        <w:pStyle w:val="a0"/>
        <w:ind w:firstLine="0"/>
        <w:rPr>
          <w:rFonts w:ascii="仿宋" w:eastAsia="仿宋" w:hAnsi="仿宋" w:cs="仿宋"/>
          <w:b/>
          <w:bCs/>
          <w:spacing w:val="-8"/>
          <w:w w:val="95"/>
          <w:sz w:val="21"/>
          <w:szCs w:val="21"/>
          <w:lang w:val="en-US"/>
        </w:rPr>
      </w:pPr>
      <w:r>
        <w:rPr>
          <w:rFonts w:ascii="仿宋" w:eastAsia="仿宋" w:hAnsi="仿宋" w:cs="仿宋" w:hint="eastAsia"/>
          <w:spacing w:val="-8"/>
          <w:w w:val="95"/>
          <w:sz w:val="21"/>
          <w:szCs w:val="21"/>
        </w:rPr>
        <w:t>服务费用采用</w:t>
      </w:r>
      <w:r>
        <w:rPr>
          <w:rFonts w:ascii="仿宋" w:eastAsia="仿宋" w:hAnsi="仿宋" w:cs="仿宋" w:hint="eastAsia"/>
          <w:spacing w:val="-8"/>
          <w:w w:val="95"/>
          <w:sz w:val="21"/>
          <w:szCs w:val="21"/>
          <w:lang w:val="en-US"/>
        </w:rPr>
        <w:t>总</w:t>
      </w:r>
      <w:r>
        <w:rPr>
          <w:rFonts w:ascii="仿宋" w:eastAsia="仿宋" w:hAnsi="仿宋" w:cs="仿宋" w:hint="eastAsia"/>
          <w:spacing w:val="-8"/>
          <w:w w:val="95"/>
          <w:sz w:val="21"/>
          <w:szCs w:val="21"/>
        </w:rPr>
        <w:t>价包干的方式，最高服务价格定为</w:t>
      </w:r>
      <w:r w:rsidR="002136B8">
        <w:rPr>
          <w:rFonts w:ascii="仿宋" w:eastAsia="仿宋" w:hAnsi="仿宋" w:cs="仿宋" w:hint="eastAsia"/>
          <w:spacing w:val="-8"/>
          <w:w w:val="95"/>
          <w:sz w:val="21"/>
          <w:szCs w:val="21"/>
        </w:rPr>
        <w:t>人民币</w:t>
      </w:r>
      <w:r w:rsidR="002136B8" w:rsidRPr="00F92B85">
        <w:rPr>
          <w:rFonts w:ascii="仿宋" w:eastAsia="仿宋" w:hAnsi="仿宋" w:cs="仿宋" w:hint="eastAsia"/>
          <w:spacing w:val="-8"/>
          <w:w w:val="95"/>
          <w:sz w:val="21"/>
          <w:szCs w:val="21"/>
        </w:rPr>
        <w:t>10万元</w:t>
      </w:r>
      <w:r>
        <w:rPr>
          <w:rFonts w:ascii="仿宋" w:eastAsia="仿宋" w:hAnsi="仿宋" w:cs="仿宋" w:hint="eastAsia"/>
          <w:spacing w:val="-8"/>
          <w:w w:val="95"/>
          <w:sz w:val="21"/>
          <w:szCs w:val="21"/>
        </w:rPr>
        <w:t>。</w:t>
      </w:r>
    </w:p>
    <w:p w:rsidR="00536A74" w:rsidRDefault="00536A74" w:rsidP="00A52C48">
      <w:pPr>
        <w:pStyle w:val="a0"/>
        <w:ind w:firstLine="0"/>
        <w:rPr>
          <w:rFonts w:ascii="仿宋" w:eastAsia="仿宋" w:hAnsi="仿宋" w:cs="仿宋"/>
          <w:spacing w:val="-8"/>
          <w:w w:val="95"/>
          <w:sz w:val="21"/>
          <w:szCs w:val="21"/>
        </w:rPr>
      </w:pPr>
    </w:p>
    <w:p w:rsidR="00F92B85" w:rsidRDefault="00F92B85" w:rsidP="00A52C48">
      <w:pPr>
        <w:pStyle w:val="a0"/>
        <w:ind w:firstLine="0"/>
        <w:rPr>
          <w:rFonts w:ascii="仿宋" w:eastAsia="仿宋" w:hAnsi="仿宋" w:cs="仿宋"/>
          <w:spacing w:val="-8"/>
          <w:w w:val="95"/>
          <w:sz w:val="21"/>
          <w:szCs w:val="21"/>
        </w:rPr>
      </w:pPr>
    </w:p>
    <w:p w:rsidR="00FC5B48" w:rsidRDefault="00FC5B48" w:rsidP="00A52C48">
      <w:pPr>
        <w:pStyle w:val="a0"/>
        <w:ind w:firstLine="0"/>
        <w:rPr>
          <w:rFonts w:ascii="仿宋" w:eastAsia="仿宋" w:hAnsi="仿宋" w:cs="仿宋"/>
          <w:spacing w:val="-8"/>
          <w:w w:val="95"/>
          <w:sz w:val="21"/>
          <w:szCs w:val="21"/>
        </w:rPr>
      </w:pPr>
    </w:p>
    <w:sectPr w:rsidR="00FC5B48" w:rsidSect="00981C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A87" w:rsidRDefault="004B3A87" w:rsidP="00981C5C">
      <w:r>
        <w:separator/>
      </w:r>
    </w:p>
  </w:endnote>
  <w:endnote w:type="continuationSeparator" w:id="1">
    <w:p w:rsidR="004B3A87" w:rsidRDefault="004B3A87" w:rsidP="00981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Arial Unicode MS"/>
    <w:charset w:val="86"/>
    <w:family w:val="modern"/>
    <w:pitch w:val="default"/>
    <w:sig w:usb0="00000000"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A87" w:rsidRDefault="004B3A87" w:rsidP="00981C5C">
      <w:r>
        <w:separator/>
      </w:r>
    </w:p>
  </w:footnote>
  <w:footnote w:type="continuationSeparator" w:id="1">
    <w:p w:rsidR="004B3A87" w:rsidRDefault="004B3A87" w:rsidP="00981C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1F46BD"/>
    <w:multiLevelType w:val="singleLevel"/>
    <w:tmpl w:val="A91F46BD"/>
    <w:lvl w:ilvl="0">
      <w:start w:val="1"/>
      <w:numFmt w:val="decimal"/>
      <w:suff w:val="nothing"/>
      <w:lvlText w:val="%1、"/>
      <w:lvlJc w:val="left"/>
    </w:lvl>
  </w:abstractNum>
  <w:abstractNum w:abstractNumId="1">
    <w:nsid w:val="C4AF9ED4"/>
    <w:multiLevelType w:val="singleLevel"/>
    <w:tmpl w:val="C4AF9ED4"/>
    <w:lvl w:ilvl="0">
      <w:start w:val="1"/>
      <w:numFmt w:val="chineseCounting"/>
      <w:suff w:val="nothing"/>
      <w:lvlText w:val="%1、"/>
      <w:lvlJc w:val="left"/>
      <w:rPr>
        <w:rFonts w:hint="eastAsia"/>
      </w:rPr>
    </w:lvl>
  </w:abstractNum>
  <w:abstractNum w:abstractNumId="2">
    <w:nsid w:val="C5314110"/>
    <w:multiLevelType w:val="singleLevel"/>
    <w:tmpl w:val="C5314110"/>
    <w:lvl w:ilvl="0">
      <w:start w:val="1"/>
      <w:numFmt w:val="chineseCounting"/>
      <w:suff w:val="nothing"/>
      <w:lvlText w:val="%1、"/>
      <w:lvlJc w:val="left"/>
      <w:rPr>
        <w:rFonts w:hint="eastAsia"/>
      </w:rPr>
    </w:lvl>
  </w:abstractNum>
  <w:abstractNum w:abstractNumId="3">
    <w:nsid w:val="038B2337"/>
    <w:multiLevelType w:val="multilevel"/>
    <w:tmpl w:val="038B2337"/>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nsid w:val="066F7006"/>
    <w:multiLevelType w:val="multilevel"/>
    <w:tmpl w:val="066F7006"/>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38067DE1"/>
    <w:multiLevelType w:val="hybridMultilevel"/>
    <w:tmpl w:val="38A443C0"/>
    <w:lvl w:ilvl="0" w:tplc="A16425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7D67E65"/>
    <w:multiLevelType w:val="singleLevel"/>
    <w:tmpl w:val="C4AF9ED4"/>
    <w:lvl w:ilvl="0">
      <w:start w:val="1"/>
      <w:numFmt w:val="chineseCounting"/>
      <w:suff w:val="nothing"/>
      <w:lvlText w:val="%1、"/>
      <w:lvlJc w:val="left"/>
      <w:rPr>
        <w:rFonts w:hint="eastAsia"/>
      </w:rPr>
    </w:lvl>
  </w:abstractNum>
  <w:abstractNum w:abstractNumId="7">
    <w:nsid w:val="68B194E9"/>
    <w:multiLevelType w:val="singleLevel"/>
    <w:tmpl w:val="68B194E9"/>
    <w:lvl w:ilvl="0">
      <w:start w:val="4"/>
      <w:numFmt w:val="chineseCounting"/>
      <w:suff w:val="nothing"/>
      <w:lvlText w:val="%1、"/>
      <w:lvlJc w:val="left"/>
      <w:rPr>
        <w:rFonts w:hint="eastAsia"/>
      </w:rPr>
    </w:lvl>
  </w:abstractNum>
  <w:num w:numId="1">
    <w:abstractNumId w:val="2"/>
  </w:num>
  <w:num w:numId="2">
    <w:abstractNumId w:val="0"/>
  </w:num>
  <w:num w:numId="3">
    <w:abstractNumId w:val="7"/>
  </w:num>
  <w:num w:numId="4">
    <w:abstractNumId w:val="4"/>
  </w:num>
  <w:num w:numId="5">
    <w:abstractNumId w:val="3"/>
  </w:num>
  <w:num w:numId="6">
    <w:abstractNumId w:val="5"/>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M2ZTk3YzIwMmJjOWJhMDk0MzMwOGQ4ZTFkMTdhZjAifQ=="/>
  </w:docVars>
  <w:rsids>
    <w:rsidRoot w:val="00981C5C"/>
    <w:rsid w:val="00034D63"/>
    <w:rsid w:val="000B324E"/>
    <w:rsid w:val="000C164C"/>
    <w:rsid w:val="000F55FA"/>
    <w:rsid w:val="0016240B"/>
    <w:rsid w:val="001C1178"/>
    <w:rsid w:val="00206DFC"/>
    <w:rsid w:val="002136B8"/>
    <w:rsid w:val="002866A8"/>
    <w:rsid w:val="002938DB"/>
    <w:rsid w:val="002D4BFF"/>
    <w:rsid w:val="00326E69"/>
    <w:rsid w:val="003365DC"/>
    <w:rsid w:val="003652AE"/>
    <w:rsid w:val="003A7D34"/>
    <w:rsid w:val="003D586E"/>
    <w:rsid w:val="003E62B8"/>
    <w:rsid w:val="003F718C"/>
    <w:rsid w:val="003F79B3"/>
    <w:rsid w:val="004004C2"/>
    <w:rsid w:val="0044350E"/>
    <w:rsid w:val="00481684"/>
    <w:rsid w:val="00484B75"/>
    <w:rsid w:val="00492355"/>
    <w:rsid w:val="004B3A87"/>
    <w:rsid w:val="004B4C89"/>
    <w:rsid w:val="005227ED"/>
    <w:rsid w:val="00536A74"/>
    <w:rsid w:val="00571E81"/>
    <w:rsid w:val="006069CE"/>
    <w:rsid w:val="006167FC"/>
    <w:rsid w:val="00622291"/>
    <w:rsid w:val="00655C4F"/>
    <w:rsid w:val="006958DC"/>
    <w:rsid w:val="006C6226"/>
    <w:rsid w:val="0070177F"/>
    <w:rsid w:val="0081304C"/>
    <w:rsid w:val="00833430"/>
    <w:rsid w:val="00880D67"/>
    <w:rsid w:val="008C155F"/>
    <w:rsid w:val="008D7987"/>
    <w:rsid w:val="00923C62"/>
    <w:rsid w:val="009454DA"/>
    <w:rsid w:val="0095244B"/>
    <w:rsid w:val="00981C5C"/>
    <w:rsid w:val="009B0177"/>
    <w:rsid w:val="009B677A"/>
    <w:rsid w:val="009E51F0"/>
    <w:rsid w:val="00A1403C"/>
    <w:rsid w:val="00A426DF"/>
    <w:rsid w:val="00A52C48"/>
    <w:rsid w:val="00A850E2"/>
    <w:rsid w:val="00AB4E92"/>
    <w:rsid w:val="00B025E5"/>
    <w:rsid w:val="00B04CE6"/>
    <w:rsid w:val="00B973FC"/>
    <w:rsid w:val="00BB3692"/>
    <w:rsid w:val="00BD408A"/>
    <w:rsid w:val="00C01A10"/>
    <w:rsid w:val="00C46B42"/>
    <w:rsid w:val="00C73828"/>
    <w:rsid w:val="00CC46ED"/>
    <w:rsid w:val="00D07E7A"/>
    <w:rsid w:val="00D23147"/>
    <w:rsid w:val="00D55313"/>
    <w:rsid w:val="00DB6A45"/>
    <w:rsid w:val="00DC6239"/>
    <w:rsid w:val="00DD7A28"/>
    <w:rsid w:val="00DE4538"/>
    <w:rsid w:val="00DF65EC"/>
    <w:rsid w:val="00E94EFC"/>
    <w:rsid w:val="00E97A01"/>
    <w:rsid w:val="00F92B85"/>
    <w:rsid w:val="00FC0E24"/>
    <w:rsid w:val="00FC0E25"/>
    <w:rsid w:val="00FC5B48"/>
    <w:rsid w:val="00FD3C07"/>
    <w:rsid w:val="00FF7A60"/>
    <w:rsid w:val="0706087F"/>
    <w:rsid w:val="0B59599E"/>
    <w:rsid w:val="0BCF0C75"/>
    <w:rsid w:val="138E3BA4"/>
    <w:rsid w:val="157724FC"/>
    <w:rsid w:val="1B1978AF"/>
    <w:rsid w:val="1C4D7F57"/>
    <w:rsid w:val="210914B0"/>
    <w:rsid w:val="2AFE63C9"/>
    <w:rsid w:val="37F32F48"/>
    <w:rsid w:val="41804A12"/>
    <w:rsid w:val="50EF2DA4"/>
    <w:rsid w:val="5594267A"/>
    <w:rsid w:val="580170AE"/>
    <w:rsid w:val="5D04750C"/>
    <w:rsid w:val="5EFF1C82"/>
    <w:rsid w:val="606D05A9"/>
    <w:rsid w:val="624B1296"/>
    <w:rsid w:val="63850B37"/>
    <w:rsid w:val="653E3DC7"/>
    <w:rsid w:val="669E1076"/>
    <w:rsid w:val="7D4426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Date"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81C5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981C5C"/>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iPriority w:val="9"/>
    <w:unhideWhenUsed/>
    <w:qFormat/>
    <w:rsid w:val="00981C5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rsid w:val="00981C5C"/>
    <w:pPr>
      <w:ind w:firstLine="420"/>
    </w:pPr>
  </w:style>
  <w:style w:type="paragraph" w:styleId="a4">
    <w:name w:val="Body Text"/>
    <w:basedOn w:val="a"/>
    <w:next w:val="a0"/>
    <w:rsid w:val="00981C5C"/>
    <w:pPr>
      <w:autoSpaceDE w:val="0"/>
      <w:autoSpaceDN w:val="0"/>
      <w:adjustRightInd w:val="0"/>
      <w:spacing w:line="360" w:lineRule="auto"/>
    </w:pPr>
    <w:rPr>
      <w:rFonts w:ascii="宋体"/>
      <w:sz w:val="24"/>
      <w:lang w:val="zh-CN"/>
    </w:rPr>
  </w:style>
  <w:style w:type="paragraph" w:styleId="a5">
    <w:name w:val="Date"/>
    <w:basedOn w:val="a"/>
    <w:next w:val="a"/>
    <w:link w:val="Char"/>
    <w:qFormat/>
    <w:rsid w:val="00981C5C"/>
    <w:pPr>
      <w:ind w:leftChars="2500" w:left="100"/>
    </w:pPr>
    <w:rPr>
      <w:sz w:val="44"/>
      <w:szCs w:val="44"/>
      <w:lang w:val="zh-CN"/>
    </w:rPr>
  </w:style>
  <w:style w:type="paragraph" w:styleId="a6">
    <w:name w:val="footer"/>
    <w:basedOn w:val="a"/>
    <w:uiPriority w:val="99"/>
    <w:unhideWhenUsed/>
    <w:qFormat/>
    <w:rsid w:val="00981C5C"/>
    <w:pPr>
      <w:tabs>
        <w:tab w:val="center" w:pos="4153"/>
        <w:tab w:val="right" w:pos="8306"/>
      </w:tabs>
      <w:snapToGrid w:val="0"/>
      <w:jc w:val="left"/>
    </w:pPr>
    <w:rPr>
      <w:sz w:val="18"/>
      <w:szCs w:val="18"/>
    </w:rPr>
  </w:style>
  <w:style w:type="paragraph" w:styleId="a7">
    <w:name w:val="Normal (Web)"/>
    <w:basedOn w:val="a"/>
    <w:rsid w:val="00981C5C"/>
    <w:pPr>
      <w:spacing w:beforeAutospacing="1" w:afterAutospacing="1"/>
      <w:jc w:val="left"/>
    </w:pPr>
    <w:rPr>
      <w:rFonts w:cs="Times New Roman"/>
      <w:kern w:val="0"/>
      <w:sz w:val="24"/>
    </w:rPr>
  </w:style>
  <w:style w:type="table" w:styleId="a8">
    <w:name w:val="Table Grid"/>
    <w:basedOn w:val="a2"/>
    <w:uiPriority w:val="59"/>
    <w:qFormat/>
    <w:rsid w:val="00981C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1"/>
    <w:qFormat/>
    <w:rsid w:val="00981C5C"/>
    <w:rPr>
      <w:b/>
    </w:rPr>
  </w:style>
  <w:style w:type="character" w:customStyle="1" w:styleId="NormalCharacter">
    <w:name w:val="NormalCharacter"/>
    <w:qFormat/>
    <w:rsid w:val="00981C5C"/>
    <w:rPr>
      <w:rFonts w:ascii="仿宋_GB2312" w:eastAsia="仿宋_GB2312"/>
      <w:b/>
      <w:sz w:val="32"/>
    </w:rPr>
  </w:style>
  <w:style w:type="paragraph" w:styleId="aa">
    <w:name w:val="List Paragraph"/>
    <w:basedOn w:val="a"/>
    <w:uiPriority w:val="34"/>
    <w:qFormat/>
    <w:rsid w:val="00981C5C"/>
    <w:pPr>
      <w:ind w:firstLineChars="200" w:firstLine="420"/>
    </w:pPr>
    <w:rPr>
      <w:szCs w:val="22"/>
    </w:rPr>
  </w:style>
  <w:style w:type="paragraph" w:styleId="ab">
    <w:name w:val="Balloon Text"/>
    <w:basedOn w:val="a"/>
    <w:link w:val="Char0"/>
    <w:rsid w:val="000C164C"/>
    <w:rPr>
      <w:sz w:val="18"/>
      <w:szCs w:val="18"/>
    </w:rPr>
  </w:style>
  <w:style w:type="character" w:customStyle="1" w:styleId="Char0">
    <w:name w:val="批注框文本 Char"/>
    <w:basedOn w:val="a1"/>
    <w:link w:val="ab"/>
    <w:rsid w:val="000C164C"/>
    <w:rPr>
      <w:rFonts w:asciiTheme="minorHAnsi" w:eastAsiaTheme="minorEastAsia" w:hAnsiTheme="minorHAnsi" w:cstheme="minorBidi"/>
      <w:kern w:val="2"/>
      <w:sz w:val="18"/>
      <w:szCs w:val="18"/>
    </w:rPr>
  </w:style>
  <w:style w:type="paragraph" w:styleId="ac">
    <w:name w:val="header"/>
    <w:basedOn w:val="a"/>
    <w:link w:val="Char1"/>
    <w:rsid w:val="000C164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c"/>
    <w:rsid w:val="000C164C"/>
    <w:rPr>
      <w:rFonts w:asciiTheme="minorHAnsi" w:eastAsiaTheme="minorEastAsia" w:hAnsiTheme="minorHAnsi" w:cstheme="minorBidi"/>
      <w:kern w:val="2"/>
      <w:sz w:val="18"/>
      <w:szCs w:val="18"/>
    </w:rPr>
  </w:style>
  <w:style w:type="character" w:customStyle="1" w:styleId="Char">
    <w:name w:val="日期 Char"/>
    <w:basedOn w:val="a1"/>
    <w:link w:val="a5"/>
    <w:qFormat/>
    <w:rsid w:val="0095244B"/>
    <w:rPr>
      <w:rFonts w:asciiTheme="minorHAnsi" w:eastAsiaTheme="minorEastAsia" w:hAnsiTheme="minorHAnsi" w:cstheme="minorBidi"/>
      <w:kern w:val="2"/>
      <w:sz w:val="44"/>
      <w:szCs w:val="44"/>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9DC89-763C-47E9-8945-FD4E71C7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31</cp:revision>
  <dcterms:created xsi:type="dcterms:W3CDTF">2022-08-31T06:56:00Z</dcterms:created>
  <dcterms:modified xsi:type="dcterms:W3CDTF">2022-09-01T06:05:00Z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B3FA7F9084B4432181D26F5F6C3C9711</vt:lpwstr>
  </property>
</Properties>
</file>