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bookmarkStart w:id="2" w:name="_GoBack"/>
      <w:bookmarkEnd w:id="2"/>
      <w:r>
        <w:rPr>
          <w:rFonts w:ascii="华文楷体" w:hAnsi="华文楷体" w:eastAsia="华文楷体"/>
          <w:sz w:val="56"/>
          <w:szCs w:val="56"/>
          <w:lang w:val="zh-CN"/>
        </w:rPr>
        <w:t>浙江大学医学院附属儿童医院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院内自行采购</w:t>
      </w:r>
    </w:p>
    <w:p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（</w:t>
      </w:r>
      <w:r>
        <w:rPr>
          <w:rFonts w:hint="eastAsia" w:ascii="华文楷体" w:hAnsi="华文楷体" w:eastAsia="华文楷体"/>
          <w:color w:val="000000" w:themeColor="text1"/>
          <w:sz w:val="56"/>
          <w:szCs w:val="56"/>
          <w:lang w:val="zh-CN"/>
        </w:rPr>
        <w:t>行政后勤-服务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类）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5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022</w:t>
      </w:r>
      <w:r>
        <w:rPr>
          <w:rFonts w:hint="eastAsia" w:ascii="华文楷体" w:hAnsi="华文楷体" w:eastAsia="华文楷体"/>
        </w:rPr>
        <w:t>年 月 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报名</w:t>
      </w:r>
      <w:r>
        <w:rPr>
          <w:rFonts w:ascii="华文楷体" w:hAnsi="华文楷体" w:eastAsia="华文楷体" w:cs="Times New Roman"/>
        </w:rPr>
        <w:t>文件目录（按顺序）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一、报名须知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二、供应商报名登记表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三、供应商通讯地址及联系方式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四、法定代表人授权委托书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五、项目参数响应表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六、无重大违法行为承诺书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七、相关证照</w:t>
      </w:r>
    </w:p>
    <w:p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相关行业准入资格证书（如需）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8"/>
          <w:szCs w:val="36"/>
        </w:rPr>
        <w:t>相关行业等级资格证书（如需）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八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彩页/</w:t>
      </w:r>
      <w:r>
        <w:rPr>
          <w:rFonts w:ascii="华文楷体" w:hAnsi="华文楷体" w:eastAsia="华文楷体"/>
          <w:sz w:val="28"/>
          <w:szCs w:val="36"/>
        </w:rPr>
        <w:t>图片</w:t>
      </w:r>
    </w:p>
    <w:p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同类项目</w:t>
      </w:r>
      <w:r>
        <w:rPr>
          <w:rFonts w:ascii="华文楷体" w:hAnsi="华文楷体" w:eastAsia="华文楷体"/>
          <w:sz w:val="28"/>
          <w:szCs w:val="36"/>
        </w:rPr>
        <w:t>业绩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九、中小企业声明函（如有）</w:t>
      </w: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一、报名须知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1．</w:t>
      </w:r>
      <w:r>
        <w:rPr>
          <w:rFonts w:hint="eastAsia" w:ascii="华文楷体" w:hAnsi="华文楷体" w:eastAsia="华文楷体"/>
          <w:sz w:val="24"/>
        </w:rPr>
        <w:t>所提供服务和人员设备配置符合医院使用需求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2．</w:t>
      </w:r>
      <w:r>
        <w:rPr>
          <w:rFonts w:hint="eastAsia" w:ascii="华文楷体" w:hAnsi="华文楷体" w:eastAsia="华文楷体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3．</w:t>
      </w:r>
      <w:r>
        <w:rPr>
          <w:rFonts w:hint="eastAsia" w:ascii="华文楷体" w:hAnsi="华文楷体" w:eastAsia="华文楷体"/>
          <w:sz w:val="24"/>
        </w:rPr>
        <w:t>提供必要的人员培训服务（如需）。</w:t>
      </w:r>
    </w:p>
    <w:p>
      <w:pPr>
        <w:ind w:firstLine="420"/>
        <w:rPr>
          <w:rFonts w:ascii="华文楷体" w:hAnsi="华文楷体" w:eastAsia="华文楷体"/>
          <w:sz w:val="24"/>
        </w:rPr>
      </w:pP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rPr>
          <w:rFonts w:ascii="华文楷体" w:hAnsi="华文楷体" w:eastAsia="华文楷体"/>
          <w:b/>
          <w:bCs/>
          <w:sz w:val="24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>
      <w:pPr>
        <w:rPr>
          <w:rFonts w:ascii="华文楷体" w:hAnsi="华文楷体" w:eastAsia="华文楷体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二、供应商报名登记表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jc w:val="center"/>
        <w:rPr>
          <w:rFonts w:ascii="华文楷体" w:hAnsi="华文楷体" w:eastAsia="华文楷体"/>
          <w:b/>
          <w:sz w:val="24"/>
        </w:rPr>
      </w:pPr>
      <w:r>
        <w:rPr>
          <w:rFonts w:ascii="华文楷体" w:hAnsi="华文楷体" w:eastAsia="华文楷体"/>
          <w:b/>
          <w:sz w:val="24"/>
        </w:rPr>
        <w:t>供应商报名登记表</w:t>
      </w: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报名时间</w:t>
      </w:r>
      <w:r>
        <w:rPr>
          <w:rFonts w:ascii="华文楷体" w:hAnsi="华文楷体" w:eastAsia="华文楷体"/>
          <w:sz w:val="24"/>
        </w:rPr>
        <w:t>：</w:t>
      </w:r>
      <w:r>
        <w:rPr>
          <w:rFonts w:hint="eastAsia" w:ascii="华文楷体" w:hAnsi="华文楷体" w:eastAsia="华文楷体"/>
          <w:sz w:val="24"/>
        </w:rPr>
        <w:t>2</w:t>
      </w:r>
      <w:r>
        <w:rPr>
          <w:rFonts w:ascii="华文楷体" w:hAnsi="华文楷体" w:eastAsia="华文楷体"/>
          <w:sz w:val="24"/>
        </w:rPr>
        <w:t>022</w:t>
      </w:r>
      <w:r>
        <w:rPr>
          <w:rFonts w:hint="eastAsia" w:ascii="华文楷体" w:hAnsi="华文楷体" w:eastAsia="华文楷体"/>
          <w:sz w:val="24"/>
        </w:rPr>
        <w:t xml:space="preserve">年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 xml:space="preserve">月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>日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858"/>
        <w:gridCol w:w="1353"/>
        <w:gridCol w:w="23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ascii="华文楷体" w:hAnsi="华文楷体" w:eastAsia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备注：</w:t>
      </w:r>
      <w:r>
        <w:rPr>
          <w:rFonts w:hint="eastAsia" w:ascii="华文楷体" w:hAnsi="华文楷体" w:eastAsia="华文楷体"/>
          <w:sz w:val="24"/>
        </w:rPr>
        <w:t>1</w:t>
      </w:r>
      <w:r>
        <w:rPr>
          <w:rFonts w:ascii="华文楷体" w:hAnsi="华文楷体" w:eastAsia="华文楷体"/>
          <w:sz w:val="24"/>
        </w:rPr>
        <w:t>. 一个单位报名多个项目可加行</w:t>
      </w:r>
      <w:r>
        <w:rPr>
          <w:rFonts w:hint="eastAsia" w:ascii="华文楷体" w:hAnsi="华文楷体" w:eastAsia="华文楷体"/>
          <w:sz w:val="24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bookmarkStart w:id="0" w:name="_Hlk94001192"/>
      <w:r>
        <w:rPr>
          <w:rFonts w:ascii="华文楷体" w:hAnsi="华文楷体" w:eastAsia="华文楷体" w:cs="Times New Roman"/>
        </w:rPr>
        <w:t>三、供应商通讯地址及联系方式</w:t>
      </w:r>
    </w:p>
    <w:bookmarkEnd w:id="0"/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四、法定代表人授权委托书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Cs/>
          <w:szCs w:val="21"/>
        </w:rPr>
        <w:t>浙江大学医学院附属儿童医院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>（供应商名称）</w:t>
      </w:r>
      <w:r>
        <w:rPr>
          <w:rFonts w:ascii="华文楷体" w:hAnsi="华文楷体" w:eastAsia="华文楷体"/>
          <w:szCs w:val="21"/>
        </w:rPr>
        <w:t>的法定代表人，现授权委托本单位在职职工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附：社保机构出具的报名截止日前6个月内授权代表的单位社保缴纳证明，任职不足6个月的可提供劳动合同证明文件。</w:t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五、项目参数响应表</w:t>
      </w:r>
    </w:p>
    <w:p>
      <w:pPr>
        <w:snapToGrid w:val="0"/>
        <w:spacing w:line="300" w:lineRule="auto"/>
        <w:rPr>
          <w:rFonts w:ascii="华文楷体" w:hAnsi="华文楷体" w:eastAsia="华文楷体"/>
        </w:rPr>
      </w:pPr>
    </w:p>
    <w:tbl>
      <w:tblPr>
        <w:tblStyle w:val="9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widowControl/>
        <w:jc w:val="left"/>
        <w:rPr>
          <w:rFonts w:ascii="华文楷体" w:hAnsi="华文楷体" w:eastAsia="华文楷体"/>
          <w:b/>
          <w:bCs/>
          <w:sz w:val="24"/>
        </w:rPr>
      </w:pPr>
      <w:r>
        <w:rPr>
          <w:rFonts w:ascii="华文楷体" w:hAnsi="华文楷体" w:eastAsia="华文楷体"/>
          <w:b/>
          <w:bCs/>
          <w:sz w:val="24"/>
        </w:rPr>
        <w:t>备注：请逐条对应附件1的项目参数要求</w:t>
      </w:r>
      <w:r>
        <w:rPr>
          <w:rFonts w:hint="eastAsia" w:ascii="华文楷体" w:hAnsi="华文楷体" w:eastAsia="华文楷体"/>
          <w:b/>
          <w:bCs/>
          <w:sz w:val="24"/>
        </w:rPr>
        <w:t>响应。</w:t>
      </w: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六</w:t>
      </w:r>
      <w:r>
        <w:rPr>
          <w:rFonts w:ascii="华文楷体" w:hAnsi="华文楷体" w:eastAsia="华文楷体" w:cs="Times New Roman"/>
        </w:rPr>
        <w:t>、无重大违法行为承诺书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浙江大学医学院附属儿童医院：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七</w:t>
      </w:r>
      <w:r>
        <w:rPr>
          <w:rFonts w:ascii="华文楷体" w:hAnsi="华文楷体" w:eastAsia="华文楷体" w:cs="Times New Roman"/>
        </w:rPr>
        <w:t>、相关证照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bookmarkStart w:id="1" w:name="_Hlk98491121"/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ascii="华文楷体" w:hAnsi="华文楷体" w:eastAsia="华文楷体"/>
          <w:sz w:val="24"/>
          <w:szCs w:val="32"/>
        </w:rPr>
        <w:t>营业执照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</w:t>
      </w:r>
      <w:r>
        <w:rPr>
          <w:rFonts w:ascii="华文楷体" w:hAnsi="华文楷体" w:eastAsia="华文楷体"/>
          <w:sz w:val="24"/>
          <w:szCs w:val="32"/>
        </w:rPr>
        <w:t>相关行业准入资格证书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3</w:t>
      </w:r>
      <w:r>
        <w:rPr>
          <w:rFonts w:hint="eastAsia" w:ascii="华文楷体" w:hAnsi="华文楷体" w:eastAsia="华文楷体"/>
          <w:sz w:val="24"/>
          <w:szCs w:val="32"/>
        </w:rPr>
        <w:t>.</w:t>
      </w:r>
      <w:r>
        <w:rPr>
          <w:rFonts w:ascii="华文楷体" w:hAnsi="华文楷体" w:eastAsia="华文楷体"/>
          <w:sz w:val="24"/>
          <w:szCs w:val="32"/>
        </w:rPr>
        <w:t>相关行业等级资格证书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bookmarkEnd w:id="1"/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八</w:t>
      </w:r>
      <w:r>
        <w:rPr>
          <w:rFonts w:ascii="华文楷体" w:hAnsi="华文楷体" w:eastAsia="华文楷体" w:cs="Times New Roman"/>
        </w:rPr>
        <w:t>、其他资料</w:t>
      </w:r>
    </w:p>
    <w:p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1.方案</w:t>
      </w: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2.同类项目</w:t>
      </w:r>
      <w:r>
        <w:rPr>
          <w:rFonts w:ascii="华文楷体" w:hAnsi="华文楷体" w:eastAsia="华文楷体"/>
          <w:sz w:val="24"/>
          <w:szCs w:val="32"/>
        </w:rPr>
        <w:t>业绩</w:t>
      </w:r>
    </w:p>
    <w:p>
      <w:pPr>
        <w:widowControl/>
        <w:ind w:firstLine="42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提供近三年来</w:t>
      </w:r>
      <w:r>
        <w:rPr>
          <w:rFonts w:hint="eastAsia" w:ascii="华文楷体" w:hAnsi="华文楷体" w:eastAsia="华文楷体"/>
          <w:sz w:val="24"/>
          <w:szCs w:val="32"/>
        </w:rPr>
        <w:t>服务</w:t>
      </w:r>
      <w:r>
        <w:rPr>
          <w:rFonts w:ascii="华文楷体" w:hAnsi="华文楷体" w:eastAsia="华文楷体"/>
          <w:sz w:val="24"/>
          <w:szCs w:val="32"/>
        </w:rPr>
        <w:t>的名单，并附相关</w:t>
      </w:r>
      <w:r>
        <w:rPr>
          <w:rFonts w:hint="eastAsia" w:ascii="华文楷体" w:hAnsi="华文楷体" w:eastAsia="华文楷体"/>
          <w:sz w:val="24"/>
          <w:szCs w:val="32"/>
        </w:rPr>
        <w:t>合同</w:t>
      </w:r>
      <w:r>
        <w:rPr>
          <w:rFonts w:ascii="华文楷体" w:hAnsi="华文楷体" w:eastAsia="华文楷体"/>
          <w:sz w:val="24"/>
          <w:szCs w:val="32"/>
        </w:rPr>
        <w:t>复印件</w:t>
      </w:r>
      <w:r>
        <w:rPr>
          <w:rFonts w:hint="eastAsia" w:ascii="华文楷体" w:hAnsi="华文楷体" w:eastAsia="华文楷体"/>
          <w:sz w:val="24"/>
          <w:szCs w:val="32"/>
        </w:rPr>
        <w:t>（未附合同视为无效名单）</w:t>
      </w:r>
      <w:r>
        <w:rPr>
          <w:rFonts w:ascii="华文楷体" w:hAnsi="华文楷体" w:eastAsia="华文楷体"/>
          <w:sz w:val="24"/>
          <w:szCs w:val="32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pStyle w:val="3"/>
        <w:tabs>
          <w:tab w:val="left" w:pos="360"/>
        </w:tabs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九、中小企业申明函（如有）</w:t>
      </w:r>
    </w:p>
    <w:p>
      <w:pPr>
        <w:widowControl/>
        <w:ind w:firstLine="420"/>
        <w:jc w:val="left"/>
        <w:rPr>
          <w:rFonts w:ascii="华文楷体" w:hAnsi="华文楷体" w:eastAsia="华文楷体" w:cstheme="majorBidi"/>
          <w:sz w:val="24"/>
        </w:rPr>
      </w:pPr>
      <w:r>
        <w:rPr>
          <w:rFonts w:hint="eastAsia" w:ascii="华文楷体" w:hAnsi="华文楷体" w:eastAsia="华文楷体" w:cstheme="majorBidi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>
      <w:pPr>
        <w:widowControl/>
        <w:jc w:val="left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ascii="华文楷体" w:hAnsi="华文楷体" w:eastAsia="华文楷体"/>
          <w:b/>
          <w:color w:val="000000"/>
          <w:sz w:val="24"/>
          <w:lang w:bidi="ar"/>
        </w:rPr>
        <w:br w:type="page"/>
      </w:r>
    </w:p>
    <w:p>
      <w:pPr>
        <w:jc w:val="center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b/>
          <w:color w:val="000000"/>
          <w:sz w:val="24"/>
          <w:lang w:bidi="ar"/>
        </w:rPr>
        <w:t>中小企业声明函（服务）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（单位名称）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的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（项目名称）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采购活动，服务全部由符合政策要求的中小企业承接。相关企业（含联合体中的中小企业、签订分包意向协议的中小企业）的具体情况如下： 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1.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；承建（承接）企业为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</w:t>
      </w:r>
      <w:r>
        <w:rPr>
          <w:rFonts w:hint="eastAsia" w:ascii="华文楷体" w:hAnsi="华文楷体" w:eastAsia="华文楷体"/>
          <w:color w:val="000000"/>
          <w:sz w:val="24"/>
          <w:vertAlign w:val="superscript"/>
          <w:lang w:bidi="ar"/>
        </w:rPr>
        <w:t>1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2.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；承建（承接）企业为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>
      <w:pPr>
        <w:spacing w:line="360" w:lineRule="auto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……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>
      <w:pPr>
        <w:pStyle w:val="16"/>
        <w:spacing w:line="360" w:lineRule="auto"/>
        <w:ind w:left="420"/>
        <w:rPr>
          <w:rFonts w:ascii="华文楷体" w:hAnsi="华文楷体" w:eastAsia="华文楷体"/>
          <w:color w:val="000000"/>
          <w:lang w:bidi="ar"/>
        </w:rPr>
      </w:pPr>
    </w:p>
    <w:p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企业名称（盖章）：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日期：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>
      <w:pPr>
        <w:rPr>
          <w:rFonts w:ascii="华文楷体" w:hAnsi="华文楷体" w:eastAsia="华文楷体"/>
          <w:color w:val="000000"/>
          <w:sz w:val="24"/>
        </w:rPr>
      </w:pPr>
    </w:p>
    <w:p>
      <w:pPr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</w:rPr>
        <w:t>（</w:t>
      </w:r>
      <w:r>
        <w:rPr>
          <w:rFonts w:hint="eastAsia" w:ascii="华文楷体" w:hAnsi="华文楷体" w:eastAsia="华文楷体"/>
          <w:b/>
          <w:bCs/>
          <w:color w:val="000000"/>
          <w:sz w:val="24"/>
        </w:rPr>
        <w:t>备注</w:t>
      </w:r>
      <w:r>
        <w:rPr>
          <w:rFonts w:hint="eastAsia" w:ascii="华文楷体" w:hAnsi="华文楷体" w:eastAsia="华文楷体"/>
          <w:color w:val="000000"/>
          <w:sz w:val="24"/>
        </w:rPr>
        <w:t>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hint="eastAsia" w:ascii="华文楷体" w:hAnsi="华文楷体" w:eastAsia="华文楷体"/>
          <w:color w:val="000000"/>
          <w:sz w:val="24"/>
        </w:rPr>
        <w:t>）</w:t>
      </w:r>
    </w:p>
    <w:p>
      <w:pPr>
        <w:widowControl/>
        <w:jc w:val="left"/>
        <w:rPr>
          <w:rFonts w:ascii="华文楷体" w:hAnsi="华文楷体" w:eastAsia="华文楷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B2337"/>
    <w:multiLevelType w:val="multilevel"/>
    <w:tmpl w:val="038B23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9D8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1D37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  <w:rsid w:val="72AA6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15"/>
    <w:semiHidden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样式1 Char Char"/>
    <w:link w:val="22"/>
    <w:qFormat/>
    <w:uiPriority w:val="0"/>
    <w:rPr>
      <w:rFonts w:ascii="Arial" w:hAnsi="Arial" w:eastAsia="宋体"/>
      <w:szCs w:val="24"/>
    </w:rPr>
  </w:style>
  <w:style w:type="paragraph" w:customStyle="1" w:styleId="22">
    <w:name w:val="样式1"/>
    <w:basedOn w:val="1"/>
    <w:link w:val="21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1775</Words>
  <Characters>2051</Characters>
  <Lines>17</Lines>
  <Paragraphs>4</Paragraphs>
  <TotalTime>469</TotalTime>
  <ScaleCrop>false</ScaleCrop>
  <LinksUpToDate>false</LinksUpToDate>
  <CharactersWithSpaces>2231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woo hoo</cp:lastModifiedBy>
  <dcterms:modified xsi:type="dcterms:W3CDTF">2022-09-19T02:13:14Z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718B935B4C7D4231B9A8AC0BAB62CBEE</vt:lpwstr>
  </property>
</Properties>
</file>