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CB8E" w14:textId="77777777" w:rsidR="00E51862" w:rsidRDefault="00493162">
      <w:pPr>
        <w:pStyle w:val="U0"/>
        <w:spacing w:before="312" w:after="312"/>
      </w:pPr>
      <w:bookmarkStart w:id="0" w:name="_Toc518923126"/>
      <w:bookmarkStart w:id="1" w:name="_Toc218935354"/>
      <w:bookmarkStart w:id="2" w:name="_Toc219175638"/>
      <w:bookmarkStart w:id="3" w:name="_Toc507399906"/>
      <w:bookmarkStart w:id="4" w:name="_Toc15048999"/>
      <w:bookmarkStart w:id="5" w:name="_Toc2583691"/>
      <w:bookmarkStart w:id="6" w:name="_Toc216582825"/>
      <w:r>
        <w:rPr>
          <w:rFonts w:hint="eastAsia"/>
        </w:rPr>
        <w:t>DRGS</w:t>
      </w:r>
      <w:r>
        <w:rPr>
          <w:rFonts w:hint="eastAsia"/>
        </w:rPr>
        <w:t>医疗质量数据分析服务</w:t>
      </w:r>
      <w:r>
        <w:rPr>
          <w:rFonts w:hint="eastAsia"/>
        </w:rPr>
        <w:t>(</w:t>
      </w:r>
      <w:r>
        <w:rPr>
          <w:rFonts w:hint="eastAsia"/>
        </w:rPr>
        <w:t>院内版</w:t>
      </w:r>
      <w:r>
        <w:rPr>
          <w:rFonts w:hint="eastAsia"/>
        </w:rPr>
        <w:t>D</w:t>
      </w:r>
      <w:r>
        <w:t>RG)</w:t>
      </w:r>
      <w:r>
        <w:rPr>
          <w:rFonts w:hint="eastAsia"/>
        </w:rPr>
        <w:t>采购需求</w:t>
      </w:r>
      <w:bookmarkEnd w:id="0"/>
      <w:bookmarkEnd w:id="1"/>
      <w:bookmarkEnd w:id="2"/>
      <w:bookmarkEnd w:id="3"/>
      <w:bookmarkEnd w:id="4"/>
      <w:bookmarkEnd w:id="5"/>
      <w:bookmarkEnd w:id="6"/>
    </w:p>
    <w:p w14:paraId="278D15D5" w14:textId="1F4F035B" w:rsidR="00E51862" w:rsidRDefault="00A4164F">
      <w:pPr>
        <w:spacing w:line="360" w:lineRule="auto"/>
        <w:jc w:val="left"/>
        <w:rPr>
          <w:rFonts w:ascii="宋体" w:hAnsi="宋体"/>
          <w:b/>
          <w:szCs w:val="21"/>
        </w:rPr>
      </w:pPr>
      <w:r>
        <w:rPr>
          <w:rFonts w:ascii="宋体" w:hAnsi="宋体" w:hint="eastAsia"/>
          <w:b/>
          <w:szCs w:val="21"/>
        </w:rPr>
        <w:t>一、</w:t>
      </w:r>
      <w:r w:rsidR="00493162">
        <w:rPr>
          <w:rFonts w:ascii="宋体" w:hAnsi="宋体" w:hint="eastAsia"/>
          <w:b/>
          <w:szCs w:val="21"/>
        </w:rPr>
        <w:t>建设目标及要求</w:t>
      </w:r>
    </w:p>
    <w:p w14:paraId="6A8B4FD0"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基于DRG院内</w:t>
      </w:r>
      <w:r>
        <w:rPr>
          <w:rFonts w:ascii="宋体" w:hAnsi="宋体"/>
          <w:bCs/>
          <w:szCs w:val="21"/>
        </w:rPr>
        <w:t>数据分析的要求，从医院的综合能力、疑难病例能力、外科能力</w:t>
      </w:r>
      <w:r>
        <w:rPr>
          <w:rFonts w:ascii="宋体" w:hAnsi="宋体" w:hint="eastAsia"/>
          <w:bCs/>
          <w:szCs w:val="21"/>
        </w:rPr>
        <w:t>等</w:t>
      </w:r>
      <w:r>
        <w:rPr>
          <w:rFonts w:ascii="宋体" w:hAnsi="宋体"/>
          <w:bCs/>
          <w:szCs w:val="21"/>
        </w:rPr>
        <w:t>多方面对医院进行全面分析。针对高发病种、重点监控病种，分析各病种的病人的地区分布、年龄分布、死亡率等。通过对医院</w:t>
      </w:r>
      <w:r>
        <w:rPr>
          <w:rFonts w:ascii="宋体" w:hAnsi="宋体" w:hint="eastAsia"/>
          <w:bCs/>
          <w:szCs w:val="21"/>
        </w:rPr>
        <w:t>DRG</w:t>
      </w:r>
      <w:r>
        <w:rPr>
          <w:rFonts w:ascii="宋体" w:hAnsi="宋体"/>
          <w:bCs/>
          <w:szCs w:val="21"/>
        </w:rPr>
        <w:t>组的</w:t>
      </w:r>
      <w:r>
        <w:rPr>
          <w:rFonts w:ascii="宋体" w:hAnsi="宋体" w:hint="eastAsia"/>
          <w:bCs/>
          <w:szCs w:val="21"/>
        </w:rPr>
        <w:t>分析</w:t>
      </w:r>
      <w:r>
        <w:rPr>
          <w:rFonts w:ascii="宋体" w:hAnsi="宋体"/>
          <w:bCs/>
          <w:szCs w:val="21"/>
        </w:rPr>
        <w:t>，</w:t>
      </w:r>
      <w:r>
        <w:rPr>
          <w:rFonts w:ascii="宋体" w:hAnsi="宋体" w:hint="eastAsia"/>
          <w:bCs/>
          <w:szCs w:val="21"/>
        </w:rPr>
        <w:t>为医院医疗费用的控制提供参考</w:t>
      </w:r>
      <w:r>
        <w:rPr>
          <w:rFonts w:ascii="宋体" w:hAnsi="宋体"/>
          <w:bCs/>
          <w:szCs w:val="21"/>
        </w:rPr>
        <w:t>。</w:t>
      </w:r>
      <w:r>
        <w:rPr>
          <w:rFonts w:ascii="宋体" w:hAnsi="宋体" w:hint="eastAsia"/>
          <w:bCs/>
          <w:szCs w:val="21"/>
        </w:rPr>
        <w:t>系统</w:t>
      </w:r>
      <w:r>
        <w:rPr>
          <w:rFonts w:ascii="宋体" w:hAnsi="宋体"/>
          <w:bCs/>
          <w:szCs w:val="21"/>
        </w:rPr>
        <w:t>通过全面、精细化的分析数据，给业务部门和</w:t>
      </w:r>
      <w:r>
        <w:rPr>
          <w:rFonts w:ascii="宋体" w:hAnsi="宋体" w:hint="eastAsia"/>
          <w:bCs/>
          <w:szCs w:val="21"/>
        </w:rPr>
        <w:t>医院</w:t>
      </w:r>
      <w:r>
        <w:rPr>
          <w:rFonts w:ascii="宋体" w:hAnsi="宋体"/>
          <w:bCs/>
          <w:szCs w:val="21"/>
        </w:rPr>
        <w:t>领导决策提供准确的医疗信息参考。</w:t>
      </w:r>
    </w:p>
    <w:p w14:paraId="7D81CAAE" w14:textId="77777777" w:rsidR="00E51862" w:rsidRDefault="00493162">
      <w:pPr>
        <w:spacing w:line="360" w:lineRule="auto"/>
        <w:ind w:firstLineChars="150" w:firstLine="315"/>
        <w:jc w:val="left"/>
        <w:rPr>
          <w:rFonts w:ascii="宋体" w:hAnsi="宋体"/>
          <w:bCs/>
          <w:szCs w:val="21"/>
        </w:rPr>
      </w:pPr>
      <w:r>
        <w:rPr>
          <w:rFonts w:ascii="宋体" w:hAnsi="宋体" w:hint="eastAsia"/>
          <w:bCs/>
          <w:szCs w:val="21"/>
        </w:rPr>
        <w:t>DRG系统对每份出院病历展开分析，提供每个病例的详细DRG分组明细信息和手术分级信息。根据DRG组进行计算，包括CMI，相对复杂度权重RW，手术分级，病种结构，单病种排名等，将过去依靠数量的考核转变成为依靠质量的绩效考核，由粗放的考核转变为精细化管理。</w:t>
      </w:r>
    </w:p>
    <w:p w14:paraId="77497988" w14:textId="77777777" w:rsidR="00E51862" w:rsidRDefault="00493162">
      <w:pPr>
        <w:spacing w:line="360" w:lineRule="auto"/>
        <w:jc w:val="left"/>
        <w:rPr>
          <w:rFonts w:ascii="宋体" w:hAnsi="宋体"/>
          <w:b/>
          <w:szCs w:val="21"/>
        </w:rPr>
      </w:pPr>
      <w:r>
        <w:rPr>
          <w:rFonts w:ascii="宋体" w:hAnsi="宋体" w:hint="eastAsia"/>
          <w:b/>
          <w:szCs w:val="21"/>
        </w:rPr>
        <w:t>1.建设要求</w:t>
      </w:r>
    </w:p>
    <w:p w14:paraId="58C84E37" w14:textId="3BB998B0" w:rsidR="00E51862" w:rsidRDefault="00493162">
      <w:pPr>
        <w:spacing w:line="360" w:lineRule="auto"/>
        <w:ind w:firstLineChars="200" w:firstLine="420"/>
        <w:jc w:val="left"/>
        <w:rPr>
          <w:rFonts w:ascii="宋体" w:hAnsi="宋体"/>
          <w:bCs/>
          <w:szCs w:val="21"/>
        </w:rPr>
      </w:pPr>
      <w:r w:rsidRPr="00C541EA">
        <w:rPr>
          <w:rFonts w:ascii="宋体" w:hAnsi="宋体" w:hint="eastAsia"/>
          <w:bCs/>
          <w:szCs w:val="21"/>
        </w:rPr>
        <w:t>安装</w:t>
      </w:r>
      <w:r>
        <w:rPr>
          <w:rFonts w:ascii="宋体" w:hAnsi="宋体" w:hint="eastAsia"/>
          <w:bCs/>
          <w:szCs w:val="21"/>
        </w:rPr>
        <w:t>DRGS医疗质量数据分析服务，建立和完善DRG医疗服务评价体系，探索建立医疗机构服务能力、服务效率、服务质量等方面的分析应用，服务公立医院改革。</w:t>
      </w:r>
    </w:p>
    <w:p w14:paraId="176D7EE8" w14:textId="77777777" w:rsidR="00E51862" w:rsidRDefault="00E51862">
      <w:pPr>
        <w:spacing w:line="360" w:lineRule="auto"/>
        <w:jc w:val="left"/>
        <w:rPr>
          <w:rFonts w:ascii="宋体" w:hAnsi="宋体"/>
          <w:b/>
          <w:szCs w:val="21"/>
        </w:rPr>
      </w:pPr>
    </w:p>
    <w:p w14:paraId="5EAA4579" w14:textId="77777777" w:rsidR="00E51862" w:rsidRDefault="00493162">
      <w:pPr>
        <w:spacing w:line="360" w:lineRule="auto"/>
        <w:jc w:val="left"/>
        <w:rPr>
          <w:rFonts w:ascii="宋体" w:hAnsi="宋体"/>
          <w:b/>
          <w:szCs w:val="21"/>
        </w:rPr>
      </w:pPr>
      <w:r>
        <w:rPr>
          <w:rFonts w:ascii="宋体" w:hAnsi="宋体" w:hint="eastAsia"/>
          <w:b/>
          <w:szCs w:val="21"/>
        </w:rPr>
        <w:t xml:space="preserve">2.数据来源及编码要求 </w:t>
      </w:r>
    </w:p>
    <w:p w14:paraId="45381FD4"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本项目所使用病案数据均来自医院病案首页数据库（</w:t>
      </w:r>
      <w:proofErr w:type="gramStart"/>
      <w:r>
        <w:rPr>
          <w:rFonts w:ascii="宋体" w:hAnsi="宋体" w:hint="eastAsia"/>
          <w:bCs/>
          <w:szCs w:val="21"/>
        </w:rPr>
        <w:t>卫统</w:t>
      </w:r>
      <w:proofErr w:type="gramEnd"/>
      <w:r>
        <w:rPr>
          <w:rFonts w:ascii="宋体" w:hAnsi="宋体" w:hint="eastAsia"/>
          <w:bCs/>
          <w:szCs w:val="21"/>
        </w:rPr>
        <w:t>4表）。所使用的疾病编码规则及版本均</w:t>
      </w:r>
      <w:r w:rsidRPr="00C541EA">
        <w:rPr>
          <w:rFonts w:ascii="宋体" w:hAnsi="宋体" w:hint="eastAsia"/>
          <w:bCs/>
          <w:szCs w:val="21"/>
        </w:rPr>
        <w:t>按照浙江省病案首页</w:t>
      </w:r>
      <w:r>
        <w:rPr>
          <w:rFonts w:ascii="宋体" w:hAnsi="宋体" w:hint="eastAsia"/>
          <w:bCs/>
          <w:szCs w:val="21"/>
        </w:rPr>
        <w:t>的填写要求执行。</w:t>
      </w:r>
    </w:p>
    <w:p w14:paraId="1529DEEF" w14:textId="77777777" w:rsidR="00E51862" w:rsidRDefault="00E51862">
      <w:pPr>
        <w:spacing w:line="360" w:lineRule="auto"/>
        <w:jc w:val="left"/>
        <w:rPr>
          <w:rFonts w:ascii="宋体" w:hAnsi="宋体"/>
          <w:b/>
          <w:szCs w:val="21"/>
        </w:rPr>
      </w:pPr>
    </w:p>
    <w:p w14:paraId="025A4547" w14:textId="77777777" w:rsidR="00E51862" w:rsidRDefault="00493162">
      <w:pPr>
        <w:spacing w:line="360" w:lineRule="auto"/>
        <w:jc w:val="left"/>
        <w:rPr>
          <w:rFonts w:ascii="宋体" w:hAnsi="宋体"/>
          <w:b/>
          <w:szCs w:val="21"/>
        </w:rPr>
      </w:pPr>
      <w:r>
        <w:rPr>
          <w:rFonts w:ascii="宋体" w:hAnsi="宋体" w:hint="eastAsia"/>
          <w:b/>
          <w:szCs w:val="21"/>
        </w:rPr>
        <w:t>3.功能要求 （***为关键功能模块，###为重要指标）</w:t>
      </w:r>
    </w:p>
    <w:p w14:paraId="5C206F16" w14:textId="77777777" w:rsidR="00E51862" w:rsidRDefault="00493162">
      <w:pPr>
        <w:spacing w:line="360" w:lineRule="auto"/>
        <w:jc w:val="left"/>
        <w:rPr>
          <w:rFonts w:ascii="宋体" w:hAnsi="宋体"/>
          <w:b/>
          <w:szCs w:val="21"/>
        </w:rPr>
      </w:pPr>
      <w:r>
        <w:rPr>
          <w:rFonts w:ascii="宋体" w:hAnsi="宋体" w:hint="eastAsia"/>
          <w:b/>
          <w:szCs w:val="21"/>
        </w:rPr>
        <w:t>（1）数据审核</w:t>
      </w:r>
    </w:p>
    <w:p w14:paraId="635284F8" w14:textId="77777777" w:rsidR="00E51862" w:rsidRDefault="00493162">
      <w:pPr>
        <w:spacing w:line="360" w:lineRule="auto"/>
        <w:jc w:val="left"/>
        <w:rPr>
          <w:rFonts w:ascii="宋体" w:hAnsi="宋体"/>
          <w:bCs/>
          <w:szCs w:val="21"/>
        </w:rPr>
      </w:pPr>
      <w:r>
        <w:rPr>
          <w:rFonts w:ascii="宋体" w:hAnsi="宋体" w:hint="eastAsia"/>
          <w:bCs/>
          <w:szCs w:val="21"/>
        </w:rPr>
        <w:tab/>
        <w:t>为保证DRG数据分析的真实有效，对数据进行基本审核和DRG审核。</w:t>
      </w:r>
    </w:p>
    <w:p w14:paraId="6FC4171A" w14:textId="77777777" w:rsidR="00E51862" w:rsidRDefault="00493162">
      <w:pPr>
        <w:spacing w:line="360" w:lineRule="auto"/>
        <w:jc w:val="left"/>
        <w:rPr>
          <w:rFonts w:ascii="宋体" w:hAnsi="宋体"/>
          <w:b/>
          <w:szCs w:val="21"/>
        </w:rPr>
      </w:pPr>
      <w:r>
        <w:rPr>
          <w:rFonts w:ascii="宋体" w:hAnsi="宋体" w:hint="eastAsia"/>
          <w:b/>
          <w:szCs w:val="21"/>
        </w:rPr>
        <w:t>A.基本数据审核</w:t>
      </w:r>
    </w:p>
    <w:p w14:paraId="50B727B2" w14:textId="77777777" w:rsidR="00E51862" w:rsidRDefault="00493162">
      <w:pPr>
        <w:spacing w:line="360" w:lineRule="auto"/>
        <w:jc w:val="left"/>
        <w:rPr>
          <w:rFonts w:ascii="宋体" w:hAnsi="宋体"/>
          <w:bCs/>
          <w:szCs w:val="21"/>
        </w:rPr>
      </w:pPr>
      <w:r>
        <w:rPr>
          <w:rFonts w:ascii="宋体" w:hAnsi="宋体" w:hint="eastAsia"/>
          <w:bCs/>
          <w:szCs w:val="21"/>
        </w:rPr>
        <w:tab/>
        <w:t>针对上传的数据文件格式、字段格式、字段要求的值域等进行基本审核，反馈审核结果</w:t>
      </w:r>
    </w:p>
    <w:p w14:paraId="1D7ABD32" w14:textId="77777777" w:rsidR="00E51862" w:rsidRDefault="00493162">
      <w:pPr>
        <w:spacing w:line="360" w:lineRule="auto"/>
        <w:jc w:val="left"/>
        <w:rPr>
          <w:rFonts w:ascii="宋体" w:hAnsi="宋体"/>
          <w:b/>
          <w:szCs w:val="21"/>
        </w:rPr>
      </w:pPr>
      <w:r>
        <w:rPr>
          <w:rFonts w:ascii="宋体" w:hAnsi="宋体" w:hint="eastAsia"/>
          <w:b/>
          <w:szCs w:val="21"/>
        </w:rPr>
        <w:t>B.DRG数据审核***</w:t>
      </w:r>
    </w:p>
    <w:p w14:paraId="08B8DF5D" w14:textId="77777777" w:rsidR="00E51862" w:rsidRDefault="00493162">
      <w:pPr>
        <w:spacing w:line="360" w:lineRule="auto"/>
        <w:jc w:val="left"/>
        <w:rPr>
          <w:rFonts w:ascii="宋体" w:hAnsi="宋体"/>
          <w:bCs/>
          <w:szCs w:val="21"/>
        </w:rPr>
      </w:pPr>
      <w:r>
        <w:rPr>
          <w:rFonts w:ascii="宋体" w:hAnsi="宋体" w:hint="eastAsia"/>
          <w:bCs/>
          <w:szCs w:val="21"/>
        </w:rPr>
        <w:tab/>
        <w:t>通过基本审核的数据，针对DRG分组的需要，能审核出以下内容：</w:t>
      </w:r>
    </w:p>
    <w:p w14:paraId="375DAF1A"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不规范诊断</w:t>
      </w:r>
    </w:p>
    <w:p w14:paraId="20135AC1"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非标准编码</w:t>
      </w:r>
    </w:p>
    <w:p w14:paraId="218D5D94"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lastRenderedPageBreak/>
        <w:t>无效主诊断</w:t>
      </w:r>
    </w:p>
    <w:p w14:paraId="474BCAD6"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无效主手术</w:t>
      </w:r>
    </w:p>
    <w:p w14:paraId="41B145F0"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手术部位未指明</w:t>
      </w:r>
    </w:p>
    <w:p w14:paraId="48D4EBFE"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与年龄/体重不符合的新生儿诊断</w:t>
      </w:r>
    </w:p>
    <w:p w14:paraId="2B6E4704"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非新生儿主要诊断错误</w:t>
      </w:r>
    </w:p>
    <w:p w14:paraId="40A732D4"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无死亡风险主要诊断转归死亡</w:t>
      </w:r>
    </w:p>
    <w:p w14:paraId="6955C8B4"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诊断编码性别错误-男性</w:t>
      </w:r>
    </w:p>
    <w:p w14:paraId="1B018B7E"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诊断编码性别错误-女性</w:t>
      </w:r>
    </w:p>
    <w:p w14:paraId="25511C0B"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手术编码性别错误-男性</w:t>
      </w:r>
    </w:p>
    <w:p w14:paraId="33AD9F79"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手术编码性别错误-女性</w:t>
      </w:r>
    </w:p>
    <w:p w14:paraId="26CBB7C1" w14:textId="77777777" w:rsidR="00E51862" w:rsidRDefault="00493162">
      <w:pPr>
        <w:numPr>
          <w:ilvl w:val="0"/>
          <w:numId w:val="5"/>
        </w:numPr>
        <w:spacing w:line="360" w:lineRule="auto"/>
        <w:jc w:val="left"/>
        <w:rPr>
          <w:rFonts w:ascii="宋体" w:hAnsi="宋体"/>
          <w:bCs/>
          <w:szCs w:val="21"/>
        </w:rPr>
      </w:pPr>
      <w:r>
        <w:rPr>
          <w:rFonts w:ascii="宋体" w:hAnsi="宋体" w:hint="eastAsia"/>
          <w:bCs/>
          <w:szCs w:val="21"/>
        </w:rPr>
        <w:t>0-17岁儿童诊断编码错误</w:t>
      </w:r>
    </w:p>
    <w:p w14:paraId="705535EF" w14:textId="77777777" w:rsidR="00E51862" w:rsidRDefault="00493162">
      <w:pPr>
        <w:spacing w:line="360" w:lineRule="auto"/>
        <w:jc w:val="left"/>
        <w:rPr>
          <w:rFonts w:ascii="宋体" w:hAnsi="宋体"/>
          <w:b/>
          <w:szCs w:val="21"/>
        </w:rPr>
      </w:pPr>
      <w:r>
        <w:rPr>
          <w:rFonts w:ascii="宋体" w:hAnsi="宋体" w:hint="eastAsia"/>
          <w:b/>
          <w:szCs w:val="21"/>
        </w:rPr>
        <w:t>(2)分组器</w:t>
      </w:r>
    </w:p>
    <w:p w14:paraId="10031554" w14:textId="77777777" w:rsidR="00E51862" w:rsidRDefault="00493162">
      <w:pPr>
        <w:spacing w:line="360" w:lineRule="auto"/>
        <w:jc w:val="left"/>
        <w:rPr>
          <w:rFonts w:ascii="宋体" w:hAnsi="宋体"/>
          <w:b/>
          <w:szCs w:val="21"/>
        </w:rPr>
      </w:pPr>
      <w:r>
        <w:rPr>
          <w:rFonts w:ascii="宋体" w:hAnsi="宋体" w:hint="eastAsia"/>
          <w:b/>
          <w:szCs w:val="21"/>
        </w:rPr>
        <w:t>A.DRG</w:t>
      </w:r>
      <w:proofErr w:type="gramStart"/>
      <w:r>
        <w:rPr>
          <w:rFonts w:ascii="宋体" w:hAnsi="宋体" w:hint="eastAsia"/>
          <w:b/>
          <w:szCs w:val="21"/>
        </w:rPr>
        <w:t>分组器</w:t>
      </w:r>
      <w:proofErr w:type="gramEnd"/>
      <w:r>
        <w:rPr>
          <w:rFonts w:ascii="宋体" w:hAnsi="宋体" w:hint="eastAsia"/>
          <w:b/>
          <w:szCs w:val="21"/>
        </w:rPr>
        <w:t>***</w:t>
      </w:r>
    </w:p>
    <w:p w14:paraId="6155E299"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对医院的病案首页数据（</w:t>
      </w:r>
      <w:proofErr w:type="gramStart"/>
      <w:r>
        <w:rPr>
          <w:rFonts w:ascii="宋体" w:hAnsi="宋体" w:hint="eastAsia"/>
          <w:bCs/>
          <w:szCs w:val="21"/>
        </w:rPr>
        <w:t>卫统</w:t>
      </w:r>
      <w:proofErr w:type="gramEnd"/>
      <w:r>
        <w:rPr>
          <w:rFonts w:ascii="宋体" w:hAnsi="宋体" w:hint="eastAsia"/>
          <w:bCs/>
          <w:szCs w:val="21"/>
        </w:rPr>
        <w:t>4表）进行DRG分组，具有自主知识产权的DRG分组器。</w:t>
      </w:r>
    </w:p>
    <w:p w14:paraId="36E2F26E"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相对权重RW的设置，能够使用多维度表示一个DRG组的疑难程度、风险程度和消耗资源的多少。</w:t>
      </w:r>
    </w:p>
    <w:p w14:paraId="3B7B408D"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提供查询，下载每个病例的详细DRG入组明细</w:t>
      </w:r>
    </w:p>
    <w:p w14:paraId="02682BDB" w14:textId="77777777" w:rsidR="00E51862" w:rsidRDefault="00493162">
      <w:pPr>
        <w:spacing w:line="360" w:lineRule="auto"/>
        <w:jc w:val="left"/>
        <w:rPr>
          <w:rFonts w:ascii="宋体" w:hAnsi="宋体"/>
          <w:b/>
          <w:szCs w:val="21"/>
        </w:rPr>
      </w:pPr>
      <w:r>
        <w:rPr>
          <w:rFonts w:ascii="宋体" w:hAnsi="宋体" w:hint="eastAsia"/>
          <w:b/>
          <w:szCs w:val="21"/>
        </w:rPr>
        <w:t>B.重点监控病种/</w:t>
      </w:r>
      <w:proofErr w:type="gramStart"/>
      <w:r>
        <w:rPr>
          <w:rFonts w:ascii="宋体" w:hAnsi="宋体" w:hint="eastAsia"/>
          <w:b/>
          <w:szCs w:val="21"/>
        </w:rPr>
        <w:t>术种分组</w:t>
      </w:r>
      <w:proofErr w:type="gramEnd"/>
      <w:r>
        <w:rPr>
          <w:rFonts w:ascii="宋体" w:hAnsi="宋体" w:hint="eastAsia"/>
          <w:b/>
          <w:szCs w:val="21"/>
        </w:rPr>
        <w:t>***</w:t>
      </w:r>
    </w:p>
    <w:p w14:paraId="716720BC" w14:textId="77777777" w:rsidR="00E51862" w:rsidRDefault="00493162">
      <w:pPr>
        <w:spacing w:line="360" w:lineRule="auto"/>
        <w:jc w:val="left"/>
        <w:rPr>
          <w:rFonts w:ascii="宋体" w:hAnsi="宋体"/>
          <w:bCs/>
          <w:szCs w:val="21"/>
        </w:rPr>
      </w:pPr>
      <w:r>
        <w:rPr>
          <w:rFonts w:ascii="宋体" w:hAnsi="宋体" w:hint="eastAsia"/>
          <w:bCs/>
          <w:szCs w:val="21"/>
        </w:rPr>
        <w:tab/>
        <w:t>设置重点病种和重点术种，评价专科能力的强弱。</w:t>
      </w:r>
    </w:p>
    <w:p w14:paraId="1C5FC4A3" w14:textId="77777777" w:rsidR="00E51862" w:rsidRDefault="00493162">
      <w:pPr>
        <w:spacing w:line="360" w:lineRule="auto"/>
        <w:jc w:val="left"/>
        <w:rPr>
          <w:rFonts w:ascii="宋体" w:hAnsi="宋体"/>
          <w:bCs/>
          <w:szCs w:val="21"/>
        </w:rPr>
      </w:pPr>
      <w:r>
        <w:rPr>
          <w:rFonts w:ascii="宋体" w:hAnsi="宋体" w:hint="eastAsia"/>
          <w:bCs/>
          <w:szCs w:val="21"/>
        </w:rPr>
        <w:tab/>
        <w:t>病种的设置，能反应亚专科能力的强弱，基本覆盖所有的亚专科重点病种/术种。系统提供具有自主知识产权的重点监控病种/</w:t>
      </w:r>
      <w:proofErr w:type="gramStart"/>
      <w:r>
        <w:rPr>
          <w:rFonts w:ascii="宋体" w:hAnsi="宋体" w:hint="eastAsia"/>
          <w:bCs/>
          <w:szCs w:val="21"/>
        </w:rPr>
        <w:t>术种分组</w:t>
      </w:r>
      <w:proofErr w:type="gramEnd"/>
      <w:r>
        <w:rPr>
          <w:rFonts w:ascii="宋体" w:hAnsi="宋体" w:hint="eastAsia"/>
          <w:bCs/>
          <w:szCs w:val="21"/>
        </w:rPr>
        <w:t>器，并能根据省（市）的具体情况，能够进行扩充和修改。</w:t>
      </w:r>
    </w:p>
    <w:p w14:paraId="210760D5" w14:textId="77777777" w:rsidR="00E51862" w:rsidRDefault="00493162">
      <w:pPr>
        <w:spacing w:line="360" w:lineRule="auto"/>
        <w:jc w:val="left"/>
        <w:rPr>
          <w:rFonts w:ascii="宋体" w:hAnsi="宋体"/>
          <w:b/>
          <w:szCs w:val="21"/>
        </w:rPr>
      </w:pPr>
      <w:r>
        <w:rPr>
          <w:rFonts w:ascii="宋体" w:hAnsi="宋体" w:hint="eastAsia"/>
          <w:b/>
          <w:szCs w:val="21"/>
        </w:rPr>
        <w:t>C.手术分级***</w:t>
      </w:r>
    </w:p>
    <w:p w14:paraId="331A8706" w14:textId="77777777" w:rsidR="00E51862" w:rsidRDefault="00493162">
      <w:pPr>
        <w:spacing w:line="360" w:lineRule="auto"/>
        <w:jc w:val="left"/>
        <w:rPr>
          <w:rFonts w:ascii="宋体" w:hAnsi="宋体"/>
          <w:bCs/>
          <w:szCs w:val="21"/>
        </w:rPr>
      </w:pPr>
      <w:r>
        <w:rPr>
          <w:rFonts w:ascii="宋体" w:hAnsi="宋体" w:hint="eastAsia"/>
          <w:bCs/>
          <w:szCs w:val="21"/>
        </w:rPr>
        <w:tab/>
        <w:t>评价各医疗机构、临床科室、医生的外科能力，应具有独立的手术分级系统，能实际反应临床实际，包含以下的分级标准：</w:t>
      </w:r>
    </w:p>
    <w:p w14:paraId="1BBABB23" w14:textId="77777777" w:rsidR="00E51862" w:rsidRDefault="00493162">
      <w:pPr>
        <w:numPr>
          <w:ilvl w:val="0"/>
          <w:numId w:val="13"/>
        </w:numPr>
        <w:spacing w:line="360" w:lineRule="auto"/>
        <w:jc w:val="left"/>
        <w:rPr>
          <w:rFonts w:ascii="宋体" w:hAnsi="宋体"/>
          <w:bCs/>
          <w:szCs w:val="21"/>
        </w:rPr>
      </w:pPr>
      <w:r>
        <w:rPr>
          <w:rFonts w:ascii="宋体" w:hAnsi="宋体" w:hint="eastAsia"/>
          <w:bCs/>
          <w:szCs w:val="21"/>
        </w:rPr>
        <w:t>复杂程度：手术时间、手术医生、医生职称等</w:t>
      </w:r>
    </w:p>
    <w:p w14:paraId="65A9EBE7" w14:textId="77777777" w:rsidR="00E51862" w:rsidRDefault="00493162">
      <w:pPr>
        <w:numPr>
          <w:ilvl w:val="0"/>
          <w:numId w:val="13"/>
        </w:numPr>
        <w:spacing w:line="360" w:lineRule="auto"/>
        <w:jc w:val="left"/>
        <w:rPr>
          <w:rFonts w:ascii="宋体" w:hAnsi="宋体"/>
          <w:bCs/>
          <w:szCs w:val="21"/>
        </w:rPr>
      </w:pPr>
      <w:r>
        <w:rPr>
          <w:rFonts w:ascii="宋体" w:hAnsi="宋体" w:hint="eastAsia"/>
          <w:bCs/>
          <w:szCs w:val="21"/>
        </w:rPr>
        <w:t>风险程度：术中出血、术后并发症、术后ICU等</w:t>
      </w:r>
    </w:p>
    <w:p w14:paraId="42CBF3FB" w14:textId="77777777" w:rsidR="00E51862" w:rsidRDefault="00493162">
      <w:pPr>
        <w:spacing w:line="360" w:lineRule="auto"/>
        <w:jc w:val="left"/>
        <w:rPr>
          <w:rFonts w:ascii="宋体" w:hAnsi="宋体"/>
          <w:bCs/>
          <w:szCs w:val="21"/>
        </w:rPr>
      </w:pPr>
      <w:r>
        <w:rPr>
          <w:rFonts w:ascii="宋体" w:hAnsi="宋体" w:hint="eastAsia"/>
          <w:bCs/>
          <w:szCs w:val="21"/>
        </w:rPr>
        <w:t>提供查询，下载每个病例的手术分级</w:t>
      </w:r>
    </w:p>
    <w:p w14:paraId="255BAFB7" w14:textId="77777777" w:rsidR="00E51862" w:rsidRDefault="00E51862">
      <w:pPr>
        <w:spacing w:line="360" w:lineRule="auto"/>
        <w:jc w:val="left"/>
        <w:rPr>
          <w:rFonts w:ascii="宋体" w:hAnsi="宋体"/>
          <w:b/>
          <w:szCs w:val="21"/>
        </w:rPr>
      </w:pPr>
    </w:p>
    <w:p w14:paraId="4970B68D" w14:textId="77777777" w:rsidR="00E51862" w:rsidRDefault="00493162">
      <w:pPr>
        <w:spacing w:line="360" w:lineRule="auto"/>
        <w:jc w:val="left"/>
        <w:rPr>
          <w:rFonts w:ascii="宋体" w:hAnsi="宋体"/>
          <w:b/>
          <w:szCs w:val="21"/>
        </w:rPr>
      </w:pPr>
      <w:r>
        <w:rPr>
          <w:rFonts w:ascii="宋体" w:hAnsi="宋体" w:hint="eastAsia"/>
          <w:b/>
          <w:szCs w:val="21"/>
        </w:rPr>
        <w:t>(3)基于DRG医疗服务评价分析***</w:t>
      </w:r>
    </w:p>
    <w:p w14:paraId="04182C79" w14:textId="77777777" w:rsidR="00E51862" w:rsidRDefault="00493162">
      <w:pPr>
        <w:spacing w:line="360" w:lineRule="auto"/>
        <w:jc w:val="left"/>
        <w:rPr>
          <w:rFonts w:ascii="宋体" w:hAnsi="宋体"/>
          <w:b/>
          <w:szCs w:val="21"/>
        </w:rPr>
      </w:pPr>
      <w:r>
        <w:rPr>
          <w:rFonts w:ascii="宋体" w:hAnsi="宋体" w:hint="eastAsia"/>
          <w:b/>
          <w:szCs w:val="21"/>
        </w:rPr>
        <w:lastRenderedPageBreak/>
        <w:t>A.CMI分析</w:t>
      </w:r>
    </w:p>
    <w:p w14:paraId="2E6ECAFE"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反应医疗机构的综合能力，按照医院、科室、医生进行排名，包含以下指标：</w:t>
      </w:r>
    </w:p>
    <w:p w14:paraId="6B6E2C1E" w14:textId="77777777" w:rsidR="00E51862" w:rsidRDefault="00493162">
      <w:pPr>
        <w:spacing w:line="360" w:lineRule="auto"/>
        <w:jc w:val="left"/>
        <w:rPr>
          <w:rFonts w:ascii="宋体" w:hAnsi="宋体"/>
          <w:bCs/>
          <w:szCs w:val="21"/>
        </w:rPr>
      </w:pPr>
      <w:r>
        <w:rPr>
          <w:rFonts w:ascii="宋体" w:hAnsi="宋体" w:hint="eastAsia"/>
          <w:bCs/>
          <w:szCs w:val="21"/>
        </w:rPr>
        <w:t>出院人数、DRG组数、DRG总量、CMI值、平均住院天数、平均总费用、平均药费、平均耗材费、低风险死亡率、费用指数、时间指数</w:t>
      </w:r>
    </w:p>
    <w:p w14:paraId="7C9F5D6D" w14:textId="77777777" w:rsidR="00E51862" w:rsidRDefault="00E51862">
      <w:pPr>
        <w:spacing w:line="360" w:lineRule="auto"/>
        <w:jc w:val="left"/>
        <w:rPr>
          <w:rFonts w:ascii="宋体" w:hAnsi="宋体"/>
          <w:b/>
          <w:szCs w:val="21"/>
        </w:rPr>
      </w:pPr>
    </w:p>
    <w:p w14:paraId="08D01969" w14:textId="77777777" w:rsidR="00E51862" w:rsidRDefault="00493162">
      <w:pPr>
        <w:spacing w:line="360" w:lineRule="auto"/>
        <w:jc w:val="left"/>
        <w:rPr>
          <w:rFonts w:ascii="宋体" w:hAnsi="宋体"/>
          <w:b/>
          <w:szCs w:val="21"/>
        </w:rPr>
      </w:pPr>
      <w:r>
        <w:rPr>
          <w:rFonts w:ascii="宋体" w:hAnsi="宋体" w:hint="eastAsia"/>
          <w:b/>
          <w:szCs w:val="21"/>
        </w:rPr>
        <w:t>B.疑难病例分析###</w:t>
      </w:r>
    </w:p>
    <w:p w14:paraId="326B7988"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一个DRG组代表了诊疗方式、严重程度、消耗的医疗资源相近的一类病例，每个DRG组赋予一个相对权重RW（Relative Weight）, 反应疾病的严重程度、诊疗难度和消耗的医疗资源。</w:t>
      </w:r>
    </w:p>
    <w:p w14:paraId="60222C92"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分析权重值较大的病例所占</w:t>
      </w:r>
      <w:proofErr w:type="gramStart"/>
      <w:r>
        <w:rPr>
          <w:rFonts w:ascii="宋体" w:hAnsi="宋体" w:hint="eastAsia"/>
          <w:bCs/>
          <w:szCs w:val="21"/>
        </w:rPr>
        <w:t>总分析</w:t>
      </w:r>
      <w:proofErr w:type="gramEnd"/>
      <w:r>
        <w:rPr>
          <w:rFonts w:ascii="宋体" w:hAnsi="宋体" w:hint="eastAsia"/>
          <w:bCs/>
          <w:szCs w:val="21"/>
        </w:rPr>
        <w:t>病例的比例，代表了医院疑难病例的治疗能力。以RW=2作为疑难病例的权重值的基准，分析各个RW</w:t>
      </w:r>
      <w:proofErr w:type="gramStart"/>
      <w:r>
        <w:rPr>
          <w:rFonts w:ascii="宋体" w:hAnsi="宋体" w:hint="eastAsia"/>
          <w:bCs/>
          <w:szCs w:val="21"/>
        </w:rPr>
        <w:t>值段的</w:t>
      </w:r>
      <w:proofErr w:type="gramEnd"/>
      <w:r>
        <w:rPr>
          <w:rFonts w:ascii="宋体" w:hAnsi="宋体" w:hint="eastAsia"/>
          <w:bCs/>
          <w:szCs w:val="21"/>
        </w:rPr>
        <w:t>病例比例。</w:t>
      </w:r>
    </w:p>
    <w:p w14:paraId="1A14D8E6"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按医院、科室、医生进行排名，包含以下指标：</w:t>
      </w:r>
    </w:p>
    <w:p w14:paraId="2CD1ACB3"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出院人数、RW&gt;2人次及比例、2-5人次及比例、5-10人次及比例、RW&gt;10人次及比例</w:t>
      </w:r>
    </w:p>
    <w:p w14:paraId="02DB0AE6" w14:textId="77777777" w:rsidR="00E51862" w:rsidRDefault="00E51862">
      <w:pPr>
        <w:spacing w:line="360" w:lineRule="auto"/>
        <w:jc w:val="left"/>
        <w:rPr>
          <w:rFonts w:ascii="宋体" w:hAnsi="宋体"/>
          <w:b/>
          <w:szCs w:val="21"/>
        </w:rPr>
      </w:pPr>
    </w:p>
    <w:p w14:paraId="283DD20D" w14:textId="77777777" w:rsidR="00E51862" w:rsidRDefault="00493162">
      <w:pPr>
        <w:spacing w:line="360" w:lineRule="auto"/>
        <w:jc w:val="left"/>
        <w:rPr>
          <w:rFonts w:ascii="宋体" w:hAnsi="宋体"/>
          <w:b/>
          <w:szCs w:val="21"/>
        </w:rPr>
      </w:pPr>
      <w:r>
        <w:rPr>
          <w:rFonts w:ascii="宋体" w:hAnsi="宋体" w:hint="eastAsia"/>
          <w:b/>
          <w:szCs w:val="21"/>
        </w:rPr>
        <w:t>C.外科能力分析</w:t>
      </w:r>
    </w:p>
    <w:p w14:paraId="66B014EA"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对手术进行科学的分级，分析医院的三四级手术比例，代表外科能力的强弱。</w:t>
      </w:r>
    </w:p>
    <w:p w14:paraId="0C1F3DD6"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按医院、科室、医生进行排名，包含以下指标：</w:t>
      </w:r>
    </w:p>
    <w:p w14:paraId="2593F2A4"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出院人数、手术人次、三级手术、四级手术、三四级手术合计及占比</w:t>
      </w:r>
    </w:p>
    <w:p w14:paraId="37D04463" w14:textId="77777777" w:rsidR="00E51862" w:rsidRDefault="00E51862">
      <w:pPr>
        <w:spacing w:line="360" w:lineRule="auto"/>
        <w:jc w:val="left"/>
        <w:rPr>
          <w:rFonts w:ascii="宋体" w:hAnsi="宋体"/>
          <w:b/>
          <w:szCs w:val="21"/>
        </w:rPr>
      </w:pPr>
    </w:p>
    <w:p w14:paraId="4BDC5664" w14:textId="77777777" w:rsidR="00E51862" w:rsidRDefault="00493162">
      <w:pPr>
        <w:spacing w:line="360" w:lineRule="auto"/>
        <w:jc w:val="left"/>
        <w:rPr>
          <w:rFonts w:ascii="宋体" w:hAnsi="宋体"/>
          <w:b/>
          <w:szCs w:val="21"/>
        </w:rPr>
      </w:pPr>
      <w:r>
        <w:rPr>
          <w:rFonts w:ascii="宋体" w:hAnsi="宋体" w:hint="eastAsia"/>
          <w:b/>
          <w:szCs w:val="21"/>
        </w:rPr>
        <w:t>D.重点监控病种/</w:t>
      </w:r>
      <w:proofErr w:type="gramStart"/>
      <w:r>
        <w:rPr>
          <w:rFonts w:ascii="宋体" w:hAnsi="宋体" w:hint="eastAsia"/>
          <w:b/>
          <w:szCs w:val="21"/>
        </w:rPr>
        <w:t>术种分析</w:t>
      </w:r>
      <w:proofErr w:type="gramEnd"/>
      <w:r>
        <w:rPr>
          <w:rFonts w:ascii="宋体" w:hAnsi="宋体" w:hint="eastAsia"/>
          <w:b/>
          <w:szCs w:val="21"/>
        </w:rPr>
        <w:t>###</w:t>
      </w:r>
    </w:p>
    <w:p w14:paraId="5EEB1EA8"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重点监控病种/</w:t>
      </w:r>
      <w:proofErr w:type="gramStart"/>
      <w:r>
        <w:rPr>
          <w:rFonts w:ascii="宋体" w:hAnsi="宋体" w:hint="eastAsia"/>
          <w:bCs/>
          <w:szCs w:val="21"/>
        </w:rPr>
        <w:t>术种设立</w:t>
      </w:r>
      <w:proofErr w:type="gramEnd"/>
      <w:r>
        <w:rPr>
          <w:rFonts w:ascii="宋体" w:hAnsi="宋体" w:hint="eastAsia"/>
          <w:bCs/>
          <w:szCs w:val="21"/>
        </w:rPr>
        <w:t>和DRG病种不同，重点监控病种/</w:t>
      </w:r>
      <w:proofErr w:type="gramStart"/>
      <w:r>
        <w:rPr>
          <w:rFonts w:ascii="宋体" w:hAnsi="宋体" w:hint="eastAsia"/>
          <w:bCs/>
          <w:szCs w:val="21"/>
        </w:rPr>
        <w:t>术种考虑</w:t>
      </w:r>
      <w:proofErr w:type="gramEnd"/>
      <w:r>
        <w:rPr>
          <w:rFonts w:ascii="宋体" w:hAnsi="宋体" w:hint="eastAsia"/>
          <w:bCs/>
          <w:szCs w:val="21"/>
        </w:rPr>
        <w:t>的是专科排行，所以是分科室的。与传统概念中的单病种(单一疾病入院，无并发症和合并症)也不同。单病种考核的是专科能力，从各个专科中筛选反应该专科能力的病种，设置为重点监控病种/术种；重点监控病种/</w:t>
      </w:r>
      <w:proofErr w:type="gramStart"/>
      <w:r>
        <w:rPr>
          <w:rFonts w:ascii="宋体" w:hAnsi="宋体" w:hint="eastAsia"/>
          <w:bCs/>
          <w:szCs w:val="21"/>
        </w:rPr>
        <w:t>术种分组</w:t>
      </w:r>
      <w:proofErr w:type="gramEnd"/>
      <w:r>
        <w:rPr>
          <w:rFonts w:ascii="宋体" w:hAnsi="宋体" w:hint="eastAsia"/>
          <w:bCs/>
          <w:szCs w:val="21"/>
        </w:rPr>
        <w:t>涉及到所有的诊断和所有的手术编码，一份病案仅仅归类于唯一</w:t>
      </w:r>
      <w:proofErr w:type="gramStart"/>
      <w:r>
        <w:rPr>
          <w:rFonts w:ascii="宋体" w:hAnsi="宋体" w:hint="eastAsia"/>
          <w:bCs/>
          <w:szCs w:val="21"/>
        </w:rPr>
        <w:t>一个</w:t>
      </w:r>
      <w:proofErr w:type="gramEnd"/>
      <w:r>
        <w:rPr>
          <w:rFonts w:ascii="宋体" w:hAnsi="宋体" w:hint="eastAsia"/>
          <w:bCs/>
          <w:szCs w:val="21"/>
        </w:rPr>
        <w:t>重点监控病种/术种，如一个病例满足多个重点监控病种/</w:t>
      </w:r>
      <w:proofErr w:type="gramStart"/>
      <w:r>
        <w:rPr>
          <w:rFonts w:ascii="宋体" w:hAnsi="宋体" w:hint="eastAsia"/>
          <w:bCs/>
          <w:szCs w:val="21"/>
        </w:rPr>
        <w:t>术种的</w:t>
      </w:r>
      <w:proofErr w:type="gramEnd"/>
      <w:r>
        <w:rPr>
          <w:rFonts w:ascii="宋体" w:hAnsi="宋体" w:hint="eastAsia"/>
          <w:bCs/>
          <w:szCs w:val="21"/>
        </w:rPr>
        <w:t>入组规则，则根据各个重点监控病种/</w:t>
      </w:r>
      <w:proofErr w:type="gramStart"/>
      <w:r>
        <w:rPr>
          <w:rFonts w:ascii="宋体" w:hAnsi="宋体" w:hint="eastAsia"/>
          <w:bCs/>
          <w:szCs w:val="21"/>
        </w:rPr>
        <w:t>术种的</w:t>
      </w:r>
      <w:proofErr w:type="gramEnd"/>
      <w:r>
        <w:rPr>
          <w:rFonts w:ascii="宋体" w:hAnsi="宋体" w:hint="eastAsia"/>
          <w:bCs/>
          <w:szCs w:val="21"/>
        </w:rPr>
        <w:t>优先次序，入组到优先级高的一个重点监控病种/术种组。</w:t>
      </w:r>
    </w:p>
    <w:p w14:paraId="7D03F52F"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重点监控病种的考核指标包含：</w:t>
      </w:r>
    </w:p>
    <w:p w14:paraId="1BE20A55"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出院人数、</w:t>
      </w:r>
      <w:proofErr w:type="gramStart"/>
      <w:r>
        <w:rPr>
          <w:rFonts w:ascii="宋体" w:hAnsi="宋体" w:hint="eastAsia"/>
          <w:bCs/>
          <w:szCs w:val="21"/>
        </w:rPr>
        <w:t>均次费用</w:t>
      </w:r>
      <w:proofErr w:type="gramEnd"/>
      <w:r>
        <w:rPr>
          <w:rFonts w:ascii="宋体" w:hAnsi="宋体" w:hint="eastAsia"/>
          <w:bCs/>
          <w:szCs w:val="21"/>
        </w:rPr>
        <w:t>、</w:t>
      </w:r>
      <w:proofErr w:type="gramStart"/>
      <w:r>
        <w:rPr>
          <w:rFonts w:ascii="宋体" w:hAnsi="宋体" w:hint="eastAsia"/>
          <w:bCs/>
          <w:szCs w:val="21"/>
        </w:rPr>
        <w:t>均次药费</w:t>
      </w:r>
      <w:proofErr w:type="gramEnd"/>
      <w:r>
        <w:rPr>
          <w:rFonts w:ascii="宋体" w:hAnsi="宋体" w:hint="eastAsia"/>
          <w:bCs/>
          <w:szCs w:val="21"/>
        </w:rPr>
        <w:t>、药占比、平均住院日。</w:t>
      </w:r>
    </w:p>
    <w:p w14:paraId="49B314E7"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手术病种增加：术前等待时间、</w:t>
      </w:r>
      <w:proofErr w:type="gramStart"/>
      <w:r>
        <w:rPr>
          <w:rFonts w:ascii="宋体" w:hAnsi="宋体" w:hint="eastAsia"/>
          <w:bCs/>
          <w:szCs w:val="21"/>
        </w:rPr>
        <w:t>均次卫材费</w:t>
      </w:r>
      <w:proofErr w:type="gramEnd"/>
      <w:r>
        <w:rPr>
          <w:rFonts w:ascii="宋体" w:hAnsi="宋体" w:hint="eastAsia"/>
          <w:bCs/>
          <w:szCs w:val="21"/>
        </w:rPr>
        <w:t>、卫材占比。</w:t>
      </w:r>
    </w:p>
    <w:p w14:paraId="7635BA55" w14:textId="77777777" w:rsidR="00E51862" w:rsidRDefault="00E51862">
      <w:pPr>
        <w:spacing w:line="360" w:lineRule="auto"/>
        <w:jc w:val="left"/>
        <w:rPr>
          <w:rFonts w:ascii="宋体" w:hAnsi="宋体"/>
          <w:b/>
          <w:szCs w:val="21"/>
        </w:rPr>
      </w:pPr>
    </w:p>
    <w:p w14:paraId="063A359C" w14:textId="77777777" w:rsidR="00E51862" w:rsidRDefault="00493162">
      <w:pPr>
        <w:spacing w:line="360" w:lineRule="auto"/>
        <w:jc w:val="left"/>
        <w:rPr>
          <w:rFonts w:ascii="宋体" w:hAnsi="宋体"/>
          <w:b/>
          <w:szCs w:val="21"/>
        </w:rPr>
      </w:pPr>
      <w:r>
        <w:rPr>
          <w:rFonts w:ascii="宋体" w:hAnsi="宋体"/>
          <w:b/>
          <w:szCs w:val="21"/>
        </w:rPr>
        <w:lastRenderedPageBreak/>
        <w:t>E</w:t>
      </w:r>
      <w:r>
        <w:rPr>
          <w:rFonts w:ascii="宋体" w:hAnsi="宋体" w:hint="eastAsia"/>
          <w:b/>
          <w:szCs w:val="21"/>
        </w:rPr>
        <w:t>.医疗质量分析</w:t>
      </w:r>
      <w:r>
        <w:rPr>
          <w:rFonts w:hint="eastAsia"/>
        </w:rPr>
        <w:t>#</w:t>
      </w:r>
      <w:r>
        <w:t>##</w:t>
      </w:r>
    </w:p>
    <w:p w14:paraId="0227565A"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每个DRG</w:t>
      </w:r>
      <w:proofErr w:type="gramStart"/>
      <w:r>
        <w:rPr>
          <w:rFonts w:ascii="宋体" w:hAnsi="宋体" w:hint="eastAsia"/>
          <w:bCs/>
          <w:szCs w:val="21"/>
        </w:rPr>
        <w:t>组设置</w:t>
      </w:r>
      <w:proofErr w:type="gramEnd"/>
      <w:r>
        <w:rPr>
          <w:rFonts w:ascii="宋体" w:hAnsi="宋体" w:hint="eastAsia"/>
          <w:bCs/>
          <w:szCs w:val="21"/>
        </w:rPr>
        <w:t>了低风险死亡的评级，分为0-4级，0为低风险；1为中低风险；2为中高风险；3为高风险；4为极高风险。</w:t>
      </w:r>
    </w:p>
    <w:p w14:paraId="3A286268" w14:textId="77777777" w:rsidR="00E51862" w:rsidRDefault="00493162">
      <w:pPr>
        <w:spacing w:line="360" w:lineRule="auto"/>
        <w:ind w:firstLineChars="200" w:firstLine="420"/>
        <w:jc w:val="left"/>
        <w:rPr>
          <w:rFonts w:ascii="宋体" w:hAnsi="宋体"/>
          <w:bCs/>
          <w:szCs w:val="21"/>
        </w:rPr>
      </w:pPr>
      <w:r>
        <w:rPr>
          <w:rFonts w:ascii="宋体" w:hAnsi="宋体" w:hint="eastAsia"/>
          <w:bCs/>
          <w:szCs w:val="21"/>
        </w:rPr>
        <w:t>低风险组和中低风险组的死亡率，用于度量医院住院服务的安全和质量。其基本原理是：病例并不危重，一旦发生死亡，意味着死亡原因很可能不在疾病的本身而在临床过程；因此，低风险及中低风险DRG病例的死亡率，提示临床或管理过程可能存在问题。</w:t>
      </w:r>
    </w:p>
    <w:p w14:paraId="6AF30AEB" w14:textId="438CC0F9" w:rsidR="00E51862" w:rsidRPr="00493162" w:rsidRDefault="00493162" w:rsidP="00493162">
      <w:pPr>
        <w:spacing w:line="360" w:lineRule="auto"/>
        <w:ind w:firstLineChars="200" w:firstLine="420"/>
        <w:jc w:val="left"/>
        <w:rPr>
          <w:rFonts w:ascii="宋体" w:hAnsi="宋体"/>
          <w:bCs/>
          <w:szCs w:val="21"/>
        </w:rPr>
      </w:pPr>
      <w:r>
        <w:rPr>
          <w:rFonts w:ascii="宋体" w:hAnsi="宋体" w:hint="eastAsia"/>
          <w:bCs/>
          <w:szCs w:val="21"/>
        </w:rPr>
        <w:t>按医院、科室、医生查询低风险死亡例数，低风险死亡率。</w:t>
      </w:r>
    </w:p>
    <w:p w14:paraId="08F6DC20" w14:textId="77777777" w:rsidR="00E51862" w:rsidRDefault="00E51862">
      <w:pPr>
        <w:spacing w:line="360" w:lineRule="auto"/>
        <w:jc w:val="left"/>
        <w:rPr>
          <w:rFonts w:ascii="宋体" w:hAnsi="宋体"/>
          <w:b/>
          <w:szCs w:val="21"/>
        </w:rPr>
      </w:pPr>
    </w:p>
    <w:p w14:paraId="016769C2" w14:textId="77777777" w:rsidR="00E51862" w:rsidRDefault="00493162">
      <w:pPr>
        <w:spacing w:line="360" w:lineRule="auto"/>
        <w:jc w:val="left"/>
        <w:rPr>
          <w:rFonts w:ascii="宋体" w:hAnsi="宋体"/>
          <w:b/>
          <w:szCs w:val="21"/>
        </w:rPr>
      </w:pPr>
      <w:r>
        <w:rPr>
          <w:rFonts w:ascii="宋体" w:hAnsi="宋体" w:hint="eastAsia"/>
          <w:b/>
          <w:szCs w:val="21"/>
        </w:rPr>
        <w:t>4.项目功能列表</w:t>
      </w:r>
    </w:p>
    <w:tbl>
      <w:tblPr>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552"/>
        <w:gridCol w:w="1488"/>
        <w:gridCol w:w="1910"/>
        <w:gridCol w:w="4350"/>
      </w:tblGrid>
      <w:tr w:rsidR="00E51862" w14:paraId="2FE17CC2" w14:textId="77777777">
        <w:trPr>
          <w:trHeight w:val="303"/>
        </w:trPr>
        <w:tc>
          <w:tcPr>
            <w:tcW w:w="552" w:type="dxa"/>
            <w:shd w:val="clear" w:color="auto" w:fill="B8CCE4"/>
            <w:tcMar>
              <w:top w:w="12" w:type="dxa"/>
              <w:left w:w="12" w:type="dxa"/>
              <w:right w:w="12" w:type="dxa"/>
            </w:tcMar>
            <w:vAlign w:val="center"/>
          </w:tcPr>
          <w:p w14:paraId="7750D871" w14:textId="77777777" w:rsidR="00E51862" w:rsidRDefault="00493162">
            <w:pPr>
              <w:jc w:val="center"/>
              <w:rPr>
                <w:b/>
              </w:rPr>
            </w:pPr>
            <w:r>
              <w:rPr>
                <w:rFonts w:hint="eastAsia"/>
                <w:b/>
              </w:rPr>
              <w:t>序号</w:t>
            </w:r>
          </w:p>
        </w:tc>
        <w:tc>
          <w:tcPr>
            <w:tcW w:w="1488" w:type="dxa"/>
            <w:shd w:val="clear" w:color="auto" w:fill="B8CCE4"/>
            <w:tcMar>
              <w:top w:w="12" w:type="dxa"/>
              <w:left w:w="12" w:type="dxa"/>
              <w:right w:w="12" w:type="dxa"/>
            </w:tcMar>
            <w:vAlign w:val="center"/>
          </w:tcPr>
          <w:p w14:paraId="738C6441" w14:textId="77777777" w:rsidR="00E51862" w:rsidRDefault="00493162">
            <w:pPr>
              <w:jc w:val="center"/>
              <w:rPr>
                <w:b/>
              </w:rPr>
            </w:pPr>
            <w:r>
              <w:rPr>
                <w:rFonts w:hint="eastAsia"/>
                <w:b/>
              </w:rPr>
              <w:t>功能模块</w:t>
            </w:r>
          </w:p>
        </w:tc>
        <w:tc>
          <w:tcPr>
            <w:tcW w:w="1910" w:type="dxa"/>
            <w:shd w:val="clear" w:color="auto" w:fill="B8CCE4"/>
            <w:tcMar>
              <w:top w:w="12" w:type="dxa"/>
              <w:left w:w="12" w:type="dxa"/>
              <w:right w:w="12" w:type="dxa"/>
            </w:tcMar>
            <w:vAlign w:val="center"/>
          </w:tcPr>
          <w:p w14:paraId="6BEF0B12" w14:textId="77777777" w:rsidR="00E51862" w:rsidRDefault="00493162">
            <w:pPr>
              <w:jc w:val="center"/>
              <w:rPr>
                <w:b/>
              </w:rPr>
            </w:pPr>
            <w:r>
              <w:rPr>
                <w:rFonts w:hint="eastAsia"/>
                <w:b/>
              </w:rPr>
              <w:t>项目名称</w:t>
            </w:r>
          </w:p>
        </w:tc>
        <w:tc>
          <w:tcPr>
            <w:tcW w:w="4350" w:type="dxa"/>
            <w:shd w:val="clear" w:color="auto" w:fill="B8CCE4"/>
            <w:tcMar>
              <w:top w:w="12" w:type="dxa"/>
              <w:left w:w="12" w:type="dxa"/>
              <w:right w:w="12" w:type="dxa"/>
            </w:tcMar>
            <w:vAlign w:val="center"/>
          </w:tcPr>
          <w:p w14:paraId="4C889C50" w14:textId="77777777" w:rsidR="00E51862" w:rsidRDefault="00493162">
            <w:pPr>
              <w:jc w:val="center"/>
              <w:rPr>
                <w:b/>
              </w:rPr>
            </w:pPr>
            <w:r>
              <w:rPr>
                <w:rFonts w:hint="eastAsia"/>
                <w:b/>
              </w:rPr>
              <w:t>项目说明</w:t>
            </w:r>
          </w:p>
        </w:tc>
      </w:tr>
      <w:tr w:rsidR="00E51862" w14:paraId="2ACAC46D" w14:textId="77777777">
        <w:trPr>
          <w:trHeight w:val="303"/>
        </w:trPr>
        <w:tc>
          <w:tcPr>
            <w:tcW w:w="552" w:type="dxa"/>
            <w:shd w:val="clear" w:color="auto" w:fill="FFFFFF"/>
            <w:tcMar>
              <w:top w:w="12" w:type="dxa"/>
              <w:left w:w="12" w:type="dxa"/>
              <w:right w:w="12" w:type="dxa"/>
            </w:tcMar>
            <w:vAlign w:val="center"/>
          </w:tcPr>
          <w:p w14:paraId="787BF431" w14:textId="77777777" w:rsidR="00E51862" w:rsidRDefault="00493162">
            <w:r>
              <w:t>1</w:t>
            </w:r>
          </w:p>
        </w:tc>
        <w:tc>
          <w:tcPr>
            <w:tcW w:w="1488" w:type="dxa"/>
            <w:vMerge w:val="restart"/>
            <w:shd w:val="clear" w:color="auto" w:fill="FFFFFF"/>
            <w:tcMar>
              <w:top w:w="12" w:type="dxa"/>
              <w:left w:w="12" w:type="dxa"/>
              <w:right w:w="12" w:type="dxa"/>
            </w:tcMar>
            <w:vAlign w:val="center"/>
          </w:tcPr>
          <w:p w14:paraId="4653F436" w14:textId="77777777" w:rsidR="00E51862" w:rsidRDefault="00493162">
            <w:r>
              <w:rPr>
                <w:rFonts w:hint="eastAsia"/>
              </w:rPr>
              <w:t>数据上传</w:t>
            </w:r>
          </w:p>
        </w:tc>
        <w:tc>
          <w:tcPr>
            <w:tcW w:w="1910" w:type="dxa"/>
            <w:shd w:val="clear" w:color="auto" w:fill="FFFFFF"/>
            <w:tcMar>
              <w:top w:w="12" w:type="dxa"/>
              <w:left w:w="12" w:type="dxa"/>
              <w:right w:w="12" w:type="dxa"/>
            </w:tcMar>
            <w:vAlign w:val="center"/>
          </w:tcPr>
          <w:p w14:paraId="1DCC9190" w14:textId="77777777" w:rsidR="00E51862" w:rsidRDefault="00493162">
            <w:r>
              <w:rPr>
                <w:rFonts w:hint="eastAsia"/>
              </w:rPr>
              <w:t>上传文件</w:t>
            </w:r>
          </w:p>
        </w:tc>
        <w:tc>
          <w:tcPr>
            <w:tcW w:w="4350" w:type="dxa"/>
            <w:shd w:val="clear" w:color="auto" w:fill="FFFFFF"/>
            <w:tcMar>
              <w:top w:w="12" w:type="dxa"/>
              <w:left w:w="12" w:type="dxa"/>
              <w:right w:w="12" w:type="dxa"/>
            </w:tcMar>
            <w:vAlign w:val="center"/>
          </w:tcPr>
          <w:p w14:paraId="4BF901E6" w14:textId="77777777" w:rsidR="00E51862" w:rsidRDefault="00493162">
            <w:r>
              <w:rPr>
                <w:rFonts w:hint="eastAsia"/>
              </w:rPr>
              <w:t>病案数据上传、文件及数据的初审。</w:t>
            </w:r>
          </w:p>
        </w:tc>
      </w:tr>
      <w:tr w:rsidR="00E51862" w14:paraId="26286B01" w14:textId="77777777">
        <w:trPr>
          <w:trHeight w:val="591"/>
        </w:trPr>
        <w:tc>
          <w:tcPr>
            <w:tcW w:w="552" w:type="dxa"/>
            <w:shd w:val="clear" w:color="auto" w:fill="FFFFFF"/>
            <w:tcMar>
              <w:top w:w="12" w:type="dxa"/>
              <w:left w:w="12" w:type="dxa"/>
              <w:right w:w="12" w:type="dxa"/>
            </w:tcMar>
            <w:vAlign w:val="center"/>
          </w:tcPr>
          <w:p w14:paraId="3FDE4457" w14:textId="77777777" w:rsidR="00E51862" w:rsidRDefault="00493162">
            <w:r>
              <w:t>2</w:t>
            </w:r>
          </w:p>
        </w:tc>
        <w:tc>
          <w:tcPr>
            <w:tcW w:w="1488" w:type="dxa"/>
            <w:vMerge/>
            <w:shd w:val="clear" w:color="auto" w:fill="FFFFFF"/>
            <w:tcMar>
              <w:top w:w="12" w:type="dxa"/>
              <w:left w:w="12" w:type="dxa"/>
              <w:right w:w="12" w:type="dxa"/>
            </w:tcMar>
            <w:vAlign w:val="center"/>
          </w:tcPr>
          <w:p w14:paraId="4CF0A707" w14:textId="77777777" w:rsidR="00E51862" w:rsidRDefault="00E51862"/>
        </w:tc>
        <w:tc>
          <w:tcPr>
            <w:tcW w:w="1910" w:type="dxa"/>
            <w:shd w:val="clear" w:color="auto" w:fill="FFFFFF"/>
            <w:tcMar>
              <w:top w:w="12" w:type="dxa"/>
              <w:left w:w="12" w:type="dxa"/>
              <w:right w:w="12" w:type="dxa"/>
            </w:tcMar>
            <w:vAlign w:val="center"/>
          </w:tcPr>
          <w:p w14:paraId="4744A730" w14:textId="77777777" w:rsidR="00E51862" w:rsidRDefault="00493162">
            <w:r>
              <w:rPr>
                <w:rFonts w:hint="eastAsia"/>
              </w:rPr>
              <w:t>数据审核</w:t>
            </w:r>
          </w:p>
        </w:tc>
        <w:tc>
          <w:tcPr>
            <w:tcW w:w="4350" w:type="dxa"/>
            <w:shd w:val="clear" w:color="auto" w:fill="FFFFFF"/>
            <w:tcMar>
              <w:top w:w="12" w:type="dxa"/>
              <w:left w:w="12" w:type="dxa"/>
              <w:right w:w="12" w:type="dxa"/>
            </w:tcMar>
            <w:vAlign w:val="center"/>
          </w:tcPr>
          <w:p w14:paraId="2FCEA8A4" w14:textId="77777777" w:rsidR="00E51862" w:rsidRDefault="00493162">
            <w:r>
              <w:rPr>
                <w:rFonts w:hint="eastAsia"/>
              </w:rPr>
              <w:t>上传后的数据进行</w:t>
            </w:r>
            <w:r>
              <w:t>DRGs</w:t>
            </w:r>
            <w:r>
              <w:rPr>
                <w:rFonts w:hint="eastAsia"/>
              </w:rPr>
              <w:t>审核：无效主诊、非标准编码、新生儿不符等。</w:t>
            </w:r>
          </w:p>
        </w:tc>
      </w:tr>
      <w:tr w:rsidR="00E51862" w14:paraId="6DCE9CB8" w14:textId="77777777">
        <w:trPr>
          <w:trHeight w:val="303"/>
        </w:trPr>
        <w:tc>
          <w:tcPr>
            <w:tcW w:w="552" w:type="dxa"/>
            <w:shd w:val="clear" w:color="auto" w:fill="FFFFFF"/>
            <w:tcMar>
              <w:top w:w="12" w:type="dxa"/>
              <w:left w:w="12" w:type="dxa"/>
              <w:right w:w="12" w:type="dxa"/>
            </w:tcMar>
            <w:vAlign w:val="center"/>
          </w:tcPr>
          <w:p w14:paraId="779DCD84" w14:textId="77777777" w:rsidR="00E51862" w:rsidRDefault="00493162">
            <w:r>
              <w:t>3</w:t>
            </w:r>
          </w:p>
        </w:tc>
        <w:tc>
          <w:tcPr>
            <w:tcW w:w="1488" w:type="dxa"/>
            <w:vMerge/>
            <w:shd w:val="clear" w:color="auto" w:fill="FFFFFF"/>
            <w:tcMar>
              <w:top w:w="12" w:type="dxa"/>
              <w:left w:w="12" w:type="dxa"/>
              <w:right w:w="12" w:type="dxa"/>
            </w:tcMar>
            <w:vAlign w:val="center"/>
          </w:tcPr>
          <w:p w14:paraId="7BE23E14" w14:textId="77777777" w:rsidR="00E51862" w:rsidRDefault="00E51862"/>
        </w:tc>
        <w:tc>
          <w:tcPr>
            <w:tcW w:w="1910" w:type="dxa"/>
            <w:shd w:val="clear" w:color="auto" w:fill="FFFFFF"/>
            <w:tcMar>
              <w:top w:w="12" w:type="dxa"/>
              <w:left w:w="12" w:type="dxa"/>
              <w:right w:w="12" w:type="dxa"/>
            </w:tcMar>
            <w:vAlign w:val="center"/>
          </w:tcPr>
          <w:p w14:paraId="317492A8" w14:textId="77777777" w:rsidR="00E51862" w:rsidRDefault="00493162">
            <w:r>
              <w:rPr>
                <w:rFonts w:hint="eastAsia"/>
              </w:rPr>
              <w:t>数据量查询</w:t>
            </w:r>
          </w:p>
        </w:tc>
        <w:tc>
          <w:tcPr>
            <w:tcW w:w="4350" w:type="dxa"/>
            <w:shd w:val="clear" w:color="auto" w:fill="FFFFFF"/>
            <w:tcMar>
              <w:top w:w="12" w:type="dxa"/>
              <w:left w:w="12" w:type="dxa"/>
              <w:right w:w="12" w:type="dxa"/>
            </w:tcMar>
            <w:vAlign w:val="center"/>
          </w:tcPr>
          <w:p w14:paraId="602B0794" w14:textId="77777777" w:rsidR="00E51862" w:rsidRDefault="00493162">
            <w:r>
              <w:rPr>
                <w:rFonts w:hint="eastAsia"/>
              </w:rPr>
              <w:t>分月查看数据上报质量及入组率等指标。</w:t>
            </w:r>
          </w:p>
        </w:tc>
      </w:tr>
      <w:tr w:rsidR="00E51862" w14:paraId="6AD71B12" w14:textId="77777777">
        <w:trPr>
          <w:trHeight w:val="591"/>
        </w:trPr>
        <w:tc>
          <w:tcPr>
            <w:tcW w:w="552" w:type="dxa"/>
            <w:shd w:val="clear" w:color="auto" w:fill="FFFFFF"/>
            <w:tcMar>
              <w:top w:w="12" w:type="dxa"/>
              <w:left w:w="12" w:type="dxa"/>
              <w:right w:w="12" w:type="dxa"/>
            </w:tcMar>
            <w:vAlign w:val="center"/>
          </w:tcPr>
          <w:p w14:paraId="2A5F2486" w14:textId="77777777" w:rsidR="00E51862" w:rsidRDefault="00493162">
            <w:r>
              <w:t>4</w:t>
            </w:r>
          </w:p>
        </w:tc>
        <w:tc>
          <w:tcPr>
            <w:tcW w:w="1488" w:type="dxa"/>
            <w:vMerge w:val="restart"/>
            <w:shd w:val="clear" w:color="auto" w:fill="FFFFFF"/>
            <w:tcMar>
              <w:top w:w="12" w:type="dxa"/>
              <w:left w:w="12" w:type="dxa"/>
              <w:right w:w="12" w:type="dxa"/>
            </w:tcMar>
            <w:vAlign w:val="center"/>
          </w:tcPr>
          <w:p w14:paraId="1F08EEE4" w14:textId="77777777" w:rsidR="00E51862" w:rsidRDefault="00493162">
            <w:r>
              <w:rPr>
                <w:rFonts w:hint="eastAsia"/>
              </w:rPr>
              <w:t>院级</w:t>
            </w:r>
            <w:r>
              <w:t>DRGs</w:t>
            </w:r>
            <w:r>
              <w:rPr>
                <w:rFonts w:hint="eastAsia"/>
              </w:rPr>
              <w:t>分析</w:t>
            </w:r>
          </w:p>
        </w:tc>
        <w:tc>
          <w:tcPr>
            <w:tcW w:w="1910" w:type="dxa"/>
            <w:shd w:val="clear" w:color="auto" w:fill="FFFFFF"/>
            <w:tcMar>
              <w:top w:w="12" w:type="dxa"/>
              <w:left w:w="12" w:type="dxa"/>
              <w:right w:w="12" w:type="dxa"/>
            </w:tcMar>
            <w:vAlign w:val="center"/>
          </w:tcPr>
          <w:p w14:paraId="34C15BDF" w14:textId="77777777" w:rsidR="00E51862" w:rsidRDefault="00493162">
            <w:r>
              <w:t>DRGs</w:t>
            </w:r>
            <w:r>
              <w:rPr>
                <w:rFonts w:hint="eastAsia"/>
              </w:rPr>
              <w:t>分组明细</w:t>
            </w:r>
          </w:p>
        </w:tc>
        <w:tc>
          <w:tcPr>
            <w:tcW w:w="4350" w:type="dxa"/>
            <w:shd w:val="clear" w:color="auto" w:fill="FFFFFF"/>
            <w:tcMar>
              <w:top w:w="12" w:type="dxa"/>
              <w:left w:w="12" w:type="dxa"/>
              <w:right w:w="12" w:type="dxa"/>
            </w:tcMar>
            <w:vAlign w:val="center"/>
          </w:tcPr>
          <w:p w14:paraId="78EE58F1" w14:textId="77777777" w:rsidR="00E51862" w:rsidRDefault="00493162">
            <w:r>
              <w:rPr>
                <w:rFonts w:hint="eastAsia"/>
              </w:rPr>
              <w:t>查询某时间范围内每一条病案的</w:t>
            </w:r>
            <w:r>
              <w:t>DRG</w:t>
            </w:r>
            <w:r>
              <w:rPr>
                <w:rFonts w:hint="eastAsia"/>
              </w:rPr>
              <w:t>组，权重等入组信息。</w:t>
            </w:r>
          </w:p>
        </w:tc>
      </w:tr>
      <w:tr w:rsidR="00E51862" w14:paraId="298D61FB" w14:textId="77777777">
        <w:trPr>
          <w:trHeight w:val="591"/>
        </w:trPr>
        <w:tc>
          <w:tcPr>
            <w:tcW w:w="552" w:type="dxa"/>
            <w:shd w:val="clear" w:color="auto" w:fill="FFFFFF"/>
            <w:tcMar>
              <w:top w:w="12" w:type="dxa"/>
              <w:left w:w="12" w:type="dxa"/>
              <w:right w:w="12" w:type="dxa"/>
            </w:tcMar>
            <w:vAlign w:val="center"/>
          </w:tcPr>
          <w:p w14:paraId="593675C0" w14:textId="77777777" w:rsidR="00E51862" w:rsidRDefault="00493162">
            <w:r>
              <w:t>5</w:t>
            </w:r>
          </w:p>
        </w:tc>
        <w:tc>
          <w:tcPr>
            <w:tcW w:w="1488" w:type="dxa"/>
            <w:vMerge/>
            <w:shd w:val="clear" w:color="auto" w:fill="FFFFFF"/>
            <w:tcMar>
              <w:top w:w="12" w:type="dxa"/>
              <w:left w:w="12" w:type="dxa"/>
              <w:right w:w="12" w:type="dxa"/>
            </w:tcMar>
            <w:vAlign w:val="center"/>
          </w:tcPr>
          <w:p w14:paraId="19503C77" w14:textId="77777777" w:rsidR="00E51862" w:rsidRDefault="00E51862"/>
        </w:tc>
        <w:tc>
          <w:tcPr>
            <w:tcW w:w="1910" w:type="dxa"/>
            <w:shd w:val="clear" w:color="auto" w:fill="FFFFFF"/>
            <w:tcMar>
              <w:top w:w="12" w:type="dxa"/>
              <w:left w:w="12" w:type="dxa"/>
              <w:right w:w="12" w:type="dxa"/>
            </w:tcMar>
            <w:vAlign w:val="center"/>
          </w:tcPr>
          <w:p w14:paraId="362C626B" w14:textId="77777777" w:rsidR="00E51862" w:rsidRDefault="00493162">
            <w:r>
              <w:rPr>
                <w:rFonts w:hint="eastAsia"/>
              </w:rPr>
              <w:t>手术明细</w:t>
            </w:r>
          </w:p>
        </w:tc>
        <w:tc>
          <w:tcPr>
            <w:tcW w:w="4350" w:type="dxa"/>
            <w:shd w:val="clear" w:color="auto" w:fill="FFFFFF"/>
            <w:tcMar>
              <w:top w:w="12" w:type="dxa"/>
              <w:left w:w="12" w:type="dxa"/>
              <w:right w:w="12" w:type="dxa"/>
            </w:tcMar>
            <w:vAlign w:val="center"/>
          </w:tcPr>
          <w:p w14:paraId="5FC87DC2" w14:textId="77777777" w:rsidR="00E51862" w:rsidRDefault="00493162">
            <w:r>
              <w:rPr>
                <w:rFonts w:hint="eastAsia"/>
              </w:rPr>
              <w:t>按手术级别查询某一段时间内该手术级别的病案及手术的基本信息。</w:t>
            </w:r>
          </w:p>
        </w:tc>
      </w:tr>
      <w:tr w:rsidR="00E51862" w14:paraId="796B982E" w14:textId="77777777">
        <w:trPr>
          <w:trHeight w:val="591"/>
        </w:trPr>
        <w:tc>
          <w:tcPr>
            <w:tcW w:w="552" w:type="dxa"/>
            <w:shd w:val="clear" w:color="auto" w:fill="FFFFFF"/>
            <w:tcMar>
              <w:top w:w="12" w:type="dxa"/>
              <w:left w:w="12" w:type="dxa"/>
              <w:right w:w="12" w:type="dxa"/>
            </w:tcMar>
            <w:vAlign w:val="center"/>
          </w:tcPr>
          <w:p w14:paraId="2FF4A03E" w14:textId="77777777" w:rsidR="00E51862" w:rsidRDefault="00493162">
            <w:r>
              <w:t>6</w:t>
            </w:r>
          </w:p>
        </w:tc>
        <w:tc>
          <w:tcPr>
            <w:tcW w:w="1488" w:type="dxa"/>
            <w:vMerge/>
            <w:shd w:val="clear" w:color="auto" w:fill="FFFFFF"/>
            <w:tcMar>
              <w:top w:w="12" w:type="dxa"/>
              <w:left w:w="12" w:type="dxa"/>
              <w:right w:w="12" w:type="dxa"/>
            </w:tcMar>
            <w:vAlign w:val="center"/>
          </w:tcPr>
          <w:p w14:paraId="56B43DFE" w14:textId="77777777" w:rsidR="00E51862" w:rsidRDefault="00E51862"/>
        </w:tc>
        <w:tc>
          <w:tcPr>
            <w:tcW w:w="1910" w:type="dxa"/>
            <w:shd w:val="clear" w:color="auto" w:fill="FFFFFF"/>
            <w:tcMar>
              <w:top w:w="12" w:type="dxa"/>
              <w:left w:w="12" w:type="dxa"/>
              <w:right w:w="12" w:type="dxa"/>
            </w:tcMar>
            <w:vAlign w:val="center"/>
          </w:tcPr>
          <w:p w14:paraId="5BBB2073" w14:textId="77777777" w:rsidR="00E51862" w:rsidRDefault="00493162">
            <w:r>
              <w:rPr>
                <w:rFonts w:hint="eastAsia"/>
              </w:rPr>
              <w:t>重点监控病种明细</w:t>
            </w:r>
          </w:p>
        </w:tc>
        <w:tc>
          <w:tcPr>
            <w:tcW w:w="4350" w:type="dxa"/>
            <w:shd w:val="clear" w:color="auto" w:fill="FFFFFF"/>
            <w:tcMar>
              <w:top w:w="12" w:type="dxa"/>
              <w:left w:w="12" w:type="dxa"/>
              <w:right w:w="12" w:type="dxa"/>
            </w:tcMar>
            <w:vAlign w:val="center"/>
          </w:tcPr>
          <w:p w14:paraId="34D8BA30" w14:textId="77777777" w:rsidR="00E51862" w:rsidRDefault="00493162">
            <w:proofErr w:type="gramStart"/>
            <w:r>
              <w:rPr>
                <w:rFonts w:hint="eastAsia"/>
              </w:rPr>
              <w:t>按重点</w:t>
            </w:r>
            <w:proofErr w:type="gramEnd"/>
            <w:r>
              <w:rPr>
                <w:rFonts w:hint="eastAsia"/>
              </w:rPr>
              <w:t>监控病种查询某一时间段内该单病种的所有病案明细。</w:t>
            </w:r>
          </w:p>
        </w:tc>
      </w:tr>
      <w:tr w:rsidR="00E51862" w14:paraId="062D8E82" w14:textId="77777777">
        <w:trPr>
          <w:trHeight w:val="591"/>
        </w:trPr>
        <w:tc>
          <w:tcPr>
            <w:tcW w:w="552" w:type="dxa"/>
            <w:shd w:val="clear" w:color="auto" w:fill="FFFFFF"/>
            <w:tcMar>
              <w:top w:w="12" w:type="dxa"/>
              <w:left w:w="12" w:type="dxa"/>
              <w:right w:w="12" w:type="dxa"/>
            </w:tcMar>
            <w:vAlign w:val="center"/>
          </w:tcPr>
          <w:p w14:paraId="2FBA0743" w14:textId="77777777" w:rsidR="00E51862" w:rsidRDefault="00493162">
            <w:r>
              <w:t>7</w:t>
            </w:r>
          </w:p>
        </w:tc>
        <w:tc>
          <w:tcPr>
            <w:tcW w:w="1488" w:type="dxa"/>
            <w:vMerge/>
            <w:shd w:val="clear" w:color="auto" w:fill="FFFFFF"/>
            <w:tcMar>
              <w:top w:w="12" w:type="dxa"/>
              <w:left w:w="12" w:type="dxa"/>
              <w:right w:w="12" w:type="dxa"/>
            </w:tcMar>
            <w:vAlign w:val="center"/>
          </w:tcPr>
          <w:p w14:paraId="0EB55435" w14:textId="77777777" w:rsidR="00E51862" w:rsidRDefault="00E51862"/>
        </w:tc>
        <w:tc>
          <w:tcPr>
            <w:tcW w:w="1910" w:type="dxa"/>
            <w:shd w:val="clear" w:color="auto" w:fill="FFFFFF"/>
            <w:tcMar>
              <w:top w:w="12" w:type="dxa"/>
              <w:left w:w="12" w:type="dxa"/>
              <w:right w:w="12" w:type="dxa"/>
            </w:tcMar>
            <w:vAlign w:val="center"/>
          </w:tcPr>
          <w:p w14:paraId="5D6C37F0" w14:textId="77777777" w:rsidR="00E51862" w:rsidRDefault="00493162">
            <w:r>
              <w:rPr>
                <w:rFonts w:hint="eastAsia"/>
              </w:rPr>
              <w:t>死亡明细</w:t>
            </w:r>
          </w:p>
        </w:tc>
        <w:tc>
          <w:tcPr>
            <w:tcW w:w="4350" w:type="dxa"/>
            <w:shd w:val="clear" w:color="auto" w:fill="FFFFFF"/>
            <w:tcMar>
              <w:top w:w="12" w:type="dxa"/>
              <w:left w:w="12" w:type="dxa"/>
              <w:right w:w="12" w:type="dxa"/>
            </w:tcMar>
            <w:vAlign w:val="center"/>
          </w:tcPr>
          <w:p w14:paraId="1BAAE55B" w14:textId="77777777" w:rsidR="00E51862" w:rsidRDefault="00493162">
            <w:r>
              <w:rPr>
                <w:rFonts w:hint="eastAsia"/>
              </w:rPr>
              <w:t>查询某时间范围内的死亡病案的病案基本信息，</w:t>
            </w:r>
            <w:r>
              <w:t>DRGs</w:t>
            </w:r>
            <w:r>
              <w:rPr>
                <w:rFonts w:hint="eastAsia"/>
              </w:rPr>
              <w:t>死亡风险，</w:t>
            </w:r>
            <w:r>
              <w:t>DRGs</w:t>
            </w:r>
            <w:r>
              <w:rPr>
                <w:rFonts w:hint="eastAsia"/>
              </w:rPr>
              <w:t>组及诊断信息等。</w:t>
            </w:r>
          </w:p>
        </w:tc>
      </w:tr>
      <w:tr w:rsidR="00E51862" w14:paraId="3A4F5923" w14:textId="77777777">
        <w:trPr>
          <w:trHeight w:val="576"/>
        </w:trPr>
        <w:tc>
          <w:tcPr>
            <w:tcW w:w="552" w:type="dxa"/>
            <w:shd w:val="clear" w:color="auto" w:fill="FFFFFF"/>
            <w:tcMar>
              <w:top w:w="12" w:type="dxa"/>
              <w:left w:w="12" w:type="dxa"/>
              <w:right w:w="12" w:type="dxa"/>
            </w:tcMar>
            <w:vAlign w:val="center"/>
          </w:tcPr>
          <w:p w14:paraId="1CC0B86B" w14:textId="77777777" w:rsidR="00E51862" w:rsidRDefault="00493162">
            <w:r>
              <w:t>8</w:t>
            </w:r>
          </w:p>
        </w:tc>
        <w:tc>
          <w:tcPr>
            <w:tcW w:w="1488" w:type="dxa"/>
            <w:vMerge/>
            <w:shd w:val="clear" w:color="auto" w:fill="FFFFFF"/>
            <w:tcMar>
              <w:top w:w="12" w:type="dxa"/>
              <w:left w:w="12" w:type="dxa"/>
              <w:right w:w="12" w:type="dxa"/>
            </w:tcMar>
            <w:vAlign w:val="center"/>
          </w:tcPr>
          <w:p w14:paraId="286F9446" w14:textId="77777777" w:rsidR="00E51862" w:rsidRDefault="00E51862"/>
        </w:tc>
        <w:tc>
          <w:tcPr>
            <w:tcW w:w="1910" w:type="dxa"/>
            <w:shd w:val="clear" w:color="auto" w:fill="FFFFFF"/>
            <w:tcMar>
              <w:top w:w="12" w:type="dxa"/>
              <w:left w:w="12" w:type="dxa"/>
              <w:right w:w="12" w:type="dxa"/>
            </w:tcMar>
            <w:vAlign w:val="center"/>
          </w:tcPr>
          <w:p w14:paraId="5B980C22" w14:textId="77777777" w:rsidR="00E51862" w:rsidRDefault="00493162">
            <w:r>
              <w:rPr>
                <w:rFonts w:hint="eastAsia"/>
              </w:rPr>
              <w:t>低风险组明细</w:t>
            </w:r>
          </w:p>
        </w:tc>
        <w:tc>
          <w:tcPr>
            <w:tcW w:w="4350" w:type="dxa"/>
            <w:shd w:val="clear" w:color="auto" w:fill="FFFFFF"/>
            <w:tcMar>
              <w:top w:w="12" w:type="dxa"/>
              <w:left w:w="12" w:type="dxa"/>
              <w:right w:w="12" w:type="dxa"/>
            </w:tcMar>
            <w:vAlign w:val="center"/>
          </w:tcPr>
          <w:p w14:paraId="731651DC" w14:textId="77777777" w:rsidR="00E51862" w:rsidRDefault="00493162">
            <w:r>
              <w:rPr>
                <w:rFonts w:hint="eastAsia"/>
              </w:rPr>
              <w:t>按照出院类别查询某时间范围内的低风险组的病案的</w:t>
            </w:r>
            <w:r>
              <w:t>DRG</w:t>
            </w:r>
            <w:r>
              <w:rPr>
                <w:rFonts w:hint="eastAsia"/>
              </w:rPr>
              <w:t>组，权重，死亡风险等入组信息。</w:t>
            </w:r>
          </w:p>
        </w:tc>
      </w:tr>
      <w:tr w:rsidR="00E51862" w14:paraId="499719F8" w14:textId="77777777">
        <w:trPr>
          <w:trHeight w:val="591"/>
        </w:trPr>
        <w:tc>
          <w:tcPr>
            <w:tcW w:w="552" w:type="dxa"/>
            <w:shd w:val="clear" w:color="auto" w:fill="FFFFFF"/>
            <w:tcMar>
              <w:top w:w="12" w:type="dxa"/>
              <w:left w:w="12" w:type="dxa"/>
              <w:right w:w="12" w:type="dxa"/>
            </w:tcMar>
            <w:vAlign w:val="center"/>
          </w:tcPr>
          <w:p w14:paraId="111B6311" w14:textId="77777777" w:rsidR="00E51862" w:rsidRDefault="00493162">
            <w:r>
              <w:t>9</w:t>
            </w:r>
          </w:p>
        </w:tc>
        <w:tc>
          <w:tcPr>
            <w:tcW w:w="1488" w:type="dxa"/>
            <w:vMerge/>
            <w:shd w:val="clear" w:color="auto" w:fill="FFFFFF"/>
            <w:tcMar>
              <w:top w:w="12" w:type="dxa"/>
              <w:left w:w="12" w:type="dxa"/>
              <w:right w:w="12" w:type="dxa"/>
            </w:tcMar>
            <w:vAlign w:val="center"/>
          </w:tcPr>
          <w:p w14:paraId="62B4445D" w14:textId="77777777" w:rsidR="00E51862" w:rsidRDefault="00E51862"/>
        </w:tc>
        <w:tc>
          <w:tcPr>
            <w:tcW w:w="1910" w:type="dxa"/>
            <w:shd w:val="clear" w:color="auto" w:fill="FFFFFF"/>
            <w:tcMar>
              <w:top w:w="12" w:type="dxa"/>
              <w:left w:w="12" w:type="dxa"/>
              <w:right w:w="12" w:type="dxa"/>
            </w:tcMar>
            <w:vAlign w:val="center"/>
          </w:tcPr>
          <w:p w14:paraId="38AF7EAD" w14:textId="77777777" w:rsidR="00E51862" w:rsidRDefault="00493162">
            <w:r>
              <w:rPr>
                <w:rFonts w:hint="eastAsia"/>
              </w:rPr>
              <w:t>综合明细</w:t>
            </w:r>
          </w:p>
        </w:tc>
        <w:tc>
          <w:tcPr>
            <w:tcW w:w="4350" w:type="dxa"/>
            <w:shd w:val="clear" w:color="auto" w:fill="FFFFFF"/>
            <w:tcMar>
              <w:top w:w="12" w:type="dxa"/>
              <w:left w:w="12" w:type="dxa"/>
              <w:right w:w="12" w:type="dxa"/>
            </w:tcMar>
            <w:vAlign w:val="center"/>
          </w:tcPr>
          <w:p w14:paraId="3F9B72FD" w14:textId="77777777" w:rsidR="00E51862" w:rsidRDefault="00493162">
            <w:r>
              <w:rPr>
                <w:rFonts w:hint="eastAsia"/>
              </w:rPr>
              <w:t>可选择</w:t>
            </w:r>
            <w:r>
              <w:t>DRGs</w:t>
            </w:r>
            <w:r>
              <w:rPr>
                <w:rFonts w:hint="eastAsia"/>
              </w:rPr>
              <w:t>组、病种、重点监控病种、手术级别、</w:t>
            </w:r>
            <w:r>
              <w:t>RW</w:t>
            </w:r>
            <w:r>
              <w:rPr>
                <w:rFonts w:hint="eastAsia"/>
              </w:rPr>
              <w:t>范围等条件组合查询相关的病案明细。</w:t>
            </w:r>
          </w:p>
        </w:tc>
      </w:tr>
      <w:tr w:rsidR="00E51862" w14:paraId="32F55075" w14:textId="77777777">
        <w:trPr>
          <w:trHeight w:val="591"/>
        </w:trPr>
        <w:tc>
          <w:tcPr>
            <w:tcW w:w="552" w:type="dxa"/>
            <w:shd w:val="clear" w:color="auto" w:fill="FFFFFF"/>
            <w:tcMar>
              <w:top w:w="12" w:type="dxa"/>
              <w:left w:w="12" w:type="dxa"/>
              <w:right w:w="12" w:type="dxa"/>
            </w:tcMar>
            <w:vAlign w:val="center"/>
          </w:tcPr>
          <w:p w14:paraId="44CC1290" w14:textId="77777777" w:rsidR="00E51862" w:rsidRDefault="00493162">
            <w:r>
              <w:t>10</w:t>
            </w:r>
          </w:p>
        </w:tc>
        <w:tc>
          <w:tcPr>
            <w:tcW w:w="1488" w:type="dxa"/>
            <w:vMerge/>
            <w:shd w:val="clear" w:color="auto" w:fill="FFFFFF"/>
            <w:tcMar>
              <w:top w:w="12" w:type="dxa"/>
              <w:left w:w="12" w:type="dxa"/>
              <w:right w:w="12" w:type="dxa"/>
            </w:tcMar>
            <w:vAlign w:val="center"/>
          </w:tcPr>
          <w:p w14:paraId="63F1057D" w14:textId="77777777" w:rsidR="00E51862" w:rsidRDefault="00E51862"/>
        </w:tc>
        <w:tc>
          <w:tcPr>
            <w:tcW w:w="1910" w:type="dxa"/>
            <w:shd w:val="clear" w:color="auto" w:fill="FFFFFF"/>
            <w:tcMar>
              <w:top w:w="12" w:type="dxa"/>
              <w:left w:w="12" w:type="dxa"/>
              <w:right w:w="12" w:type="dxa"/>
            </w:tcMar>
            <w:vAlign w:val="center"/>
          </w:tcPr>
          <w:p w14:paraId="306C6AD2" w14:textId="77777777" w:rsidR="00E51862" w:rsidRDefault="00493162">
            <w:r>
              <w:rPr>
                <w:rFonts w:hint="eastAsia"/>
              </w:rPr>
              <w:t>综合能力分析</w:t>
            </w:r>
          </w:p>
        </w:tc>
        <w:tc>
          <w:tcPr>
            <w:tcW w:w="4350" w:type="dxa"/>
            <w:shd w:val="clear" w:color="auto" w:fill="FFFFFF"/>
            <w:tcMar>
              <w:top w:w="12" w:type="dxa"/>
              <w:left w:w="12" w:type="dxa"/>
              <w:right w:w="12" w:type="dxa"/>
            </w:tcMar>
            <w:vAlign w:val="center"/>
          </w:tcPr>
          <w:p w14:paraId="4A4ACF08" w14:textId="77777777" w:rsidR="00E51862" w:rsidRDefault="00493162">
            <w:r>
              <w:rPr>
                <w:rFonts w:hint="eastAsia"/>
              </w:rPr>
              <w:t>查看全院</w:t>
            </w:r>
            <w:r>
              <w:t>CMI</w:t>
            </w:r>
            <w:r>
              <w:rPr>
                <w:rFonts w:hint="eastAsia"/>
              </w:rPr>
              <w:t>值、</w:t>
            </w:r>
            <w:r>
              <w:t>DRGs</w:t>
            </w:r>
            <w:r>
              <w:rPr>
                <w:rFonts w:hint="eastAsia"/>
              </w:rPr>
              <w:t>总量、组数、平均费用、平均住院天数等指标以及同环比对比分析。</w:t>
            </w:r>
          </w:p>
        </w:tc>
      </w:tr>
      <w:tr w:rsidR="00E51862" w14:paraId="091E84F8" w14:textId="77777777">
        <w:trPr>
          <w:trHeight w:val="591"/>
        </w:trPr>
        <w:tc>
          <w:tcPr>
            <w:tcW w:w="552" w:type="dxa"/>
            <w:shd w:val="clear" w:color="auto" w:fill="FFFFFF"/>
            <w:tcMar>
              <w:top w:w="12" w:type="dxa"/>
              <w:left w:w="12" w:type="dxa"/>
              <w:right w:w="12" w:type="dxa"/>
            </w:tcMar>
            <w:vAlign w:val="center"/>
          </w:tcPr>
          <w:p w14:paraId="081C5739" w14:textId="77777777" w:rsidR="00E51862" w:rsidRDefault="00493162">
            <w:r>
              <w:t>11</w:t>
            </w:r>
          </w:p>
        </w:tc>
        <w:tc>
          <w:tcPr>
            <w:tcW w:w="1488" w:type="dxa"/>
            <w:vMerge/>
            <w:shd w:val="clear" w:color="auto" w:fill="FFFFFF"/>
            <w:tcMar>
              <w:top w:w="12" w:type="dxa"/>
              <w:left w:w="12" w:type="dxa"/>
              <w:right w:w="12" w:type="dxa"/>
            </w:tcMar>
            <w:vAlign w:val="center"/>
          </w:tcPr>
          <w:p w14:paraId="424ADA75" w14:textId="77777777" w:rsidR="00E51862" w:rsidRDefault="00E51862"/>
        </w:tc>
        <w:tc>
          <w:tcPr>
            <w:tcW w:w="1910" w:type="dxa"/>
            <w:shd w:val="clear" w:color="auto" w:fill="FFFFFF"/>
            <w:tcMar>
              <w:top w:w="12" w:type="dxa"/>
              <w:left w:w="12" w:type="dxa"/>
              <w:right w:w="12" w:type="dxa"/>
            </w:tcMar>
            <w:vAlign w:val="center"/>
          </w:tcPr>
          <w:p w14:paraId="4CAB8F8C" w14:textId="77777777" w:rsidR="00E51862" w:rsidRDefault="00493162">
            <w:r>
              <w:rPr>
                <w:rFonts w:hint="eastAsia"/>
              </w:rPr>
              <w:t>外科能力分析</w:t>
            </w:r>
          </w:p>
        </w:tc>
        <w:tc>
          <w:tcPr>
            <w:tcW w:w="4350" w:type="dxa"/>
            <w:shd w:val="clear" w:color="auto" w:fill="FFFFFF"/>
            <w:tcMar>
              <w:top w:w="12" w:type="dxa"/>
              <w:left w:w="12" w:type="dxa"/>
              <w:right w:w="12" w:type="dxa"/>
            </w:tcMar>
            <w:vAlign w:val="center"/>
          </w:tcPr>
          <w:p w14:paraId="6CAECDEA" w14:textId="77777777" w:rsidR="00E51862" w:rsidRDefault="00493162">
            <w:r>
              <w:rPr>
                <w:rFonts w:hint="eastAsia"/>
              </w:rPr>
              <w:t>查看全院平均术前天数、平均术后天数、三四级</w:t>
            </w:r>
            <w:proofErr w:type="gramStart"/>
            <w:r>
              <w:rPr>
                <w:rFonts w:hint="eastAsia"/>
              </w:rPr>
              <w:t>手术占</w:t>
            </w:r>
            <w:proofErr w:type="gramEnd"/>
            <w:r>
              <w:rPr>
                <w:rFonts w:hint="eastAsia"/>
              </w:rPr>
              <w:t>比等指标以及同环比对比分析。</w:t>
            </w:r>
          </w:p>
        </w:tc>
      </w:tr>
      <w:tr w:rsidR="00E51862" w14:paraId="1D801CEB" w14:textId="77777777">
        <w:trPr>
          <w:trHeight w:val="591"/>
        </w:trPr>
        <w:tc>
          <w:tcPr>
            <w:tcW w:w="552" w:type="dxa"/>
            <w:vMerge w:val="restart"/>
            <w:shd w:val="clear" w:color="auto" w:fill="FFFFFF"/>
            <w:tcMar>
              <w:top w:w="12" w:type="dxa"/>
              <w:left w:w="12" w:type="dxa"/>
              <w:right w:w="12" w:type="dxa"/>
            </w:tcMar>
            <w:vAlign w:val="center"/>
          </w:tcPr>
          <w:p w14:paraId="72DFD46A" w14:textId="77777777" w:rsidR="00E51862" w:rsidRDefault="00493162">
            <w:r>
              <w:t>12</w:t>
            </w:r>
          </w:p>
        </w:tc>
        <w:tc>
          <w:tcPr>
            <w:tcW w:w="1488" w:type="dxa"/>
            <w:vMerge/>
            <w:shd w:val="clear" w:color="auto" w:fill="FFFFFF"/>
            <w:tcMar>
              <w:top w:w="12" w:type="dxa"/>
              <w:left w:w="12" w:type="dxa"/>
              <w:right w:w="12" w:type="dxa"/>
            </w:tcMar>
            <w:vAlign w:val="center"/>
          </w:tcPr>
          <w:p w14:paraId="0FE4DACD" w14:textId="77777777" w:rsidR="00E51862" w:rsidRDefault="00E51862"/>
        </w:tc>
        <w:tc>
          <w:tcPr>
            <w:tcW w:w="1910" w:type="dxa"/>
            <w:vMerge w:val="restart"/>
            <w:shd w:val="clear" w:color="auto" w:fill="FFFFFF"/>
            <w:tcMar>
              <w:top w:w="12" w:type="dxa"/>
              <w:left w:w="12" w:type="dxa"/>
              <w:right w:w="12" w:type="dxa"/>
            </w:tcMar>
            <w:vAlign w:val="center"/>
          </w:tcPr>
          <w:p w14:paraId="59AA9A5A" w14:textId="77777777" w:rsidR="00E51862" w:rsidRDefault="00493162">
            <w:r>
              <w:rPr>
                <w:rFonts w:hint="eastAsia"/>
              </w:rPr>
              <w:t>疑难病例分析</w:t>
            </w:r>
          </w:p>
        </w:tc>
        <w:tc>
          <w:tcPr>
            <w:tcW w:w="4350" w:type="dxa"/>
            <w:shd w:val="clear" w:color="auto" w:fill="FFFFFF"/>
            <w:tcMar>
              <w:top w:w="12" w:type="dxa"/>
              <w:left w:w="12" w:type="dxa"/>
              <w:right w:w="12" w:type="dxa"/>
            </w:tcMar>
            <w:vAlign w:val="center"/>
          </w:tcPr>
          <w:p w14:paraId="00F04B29" w14:textId="77777777" w:rsidR="00E51862" w:rsidRDefault="00493162">
            <w:r>
              <w:rPr>
                <w:rFonts w:hint="eastAsia"/>
              </w:rPr>
              <w:t>疑难病例即</w:t>
            </w:r>
            <w:r>
              <w:t>RW</w:t>
            </w:r>
            <w:r>
              <w:rPr>
                <w:rFonts w:hint="eastAsia"/>
              </w:rPr>
              <w:t>值大于</w:t>
            </w:r>
            <w:r>
              <w:t>2(</w:t>
            </w:r>
            <w:r>
              <w:rPr>
                <w:rFonts w:hint="eastAsia"/>
              </w:rPr>
              <w:t>即难度较大的病种</w:t>
            </w:r>
            <w:r>
              <w:t>)</w:t>
            </w:r>
            <w:r>
              <w:rPr>
                <w:rFonts w:hint="eastAsia"/>
              </w:rPr>
              <w:t>的病例。</w:t>
            </w:r>
          </w:p>
        </w:tc>
      </w:tr>
      <w:tr w:rsidR="00E51862" w14:paraId="1EA1FF1A" w14:textId="77777777">
        <w:trPr>
          <w:trHeight w:val="879"/>
        </w:trPr>
        <w:tc>
          <w:tcPr>
            <w:tcW w:w="552" w:type="dxa"/>
            <w:vMerge/>
            <w:shd w:val="clear" w:color="auto" w:fill="FFFFFF"/>
            <w:tcMar>
              <w:top w:w="12" w:type="dxa"/>
              <w:left w:w="12" w:type="dxa"/>
              <w:right w:w="12" w:type="dxa"/>
            </w:tcMar>
            <w:vAlign w:val="center"/>
          </w:tcPr>
          <w:p w14:paraId="56E21F9D" w14:textId="77777777" w:rsidR="00E51862" w:rsidRDefault="00E51862"/>
        </w:tc>
        <w:tc>
          <w:tcPr>
            <w:tcW w:w="1488" w:type="dxa"/>
            <w:vMerge/>
            <w:shd w:val="clear" w:color="auto" w:fill="FFFFFF"/>
            <w:tcMar>
              <w:top w:w="12" w:type="dxa"/>
              <w:left w:w="12" w:type="dxa"/>
              <w:right w:w="12" w:type="dxa"/>
            </w:tcMar>
            <w:vAlign w:val="center"/>
          </w:tcPr>
          <w:p w14:paraId="3BE3B0E0" w14:textId="77777777" w:rsidR="00E51862" w:rsidRDefault="00E51862"/>
        </w:tc>
        <w:tc>
          <w:tcPr>
            <w:tcW w:w="1910" w:type="dxa"/>
            <w:vMerge/>
            <w:shd w:val="clear" w:color="auto" w:fill="FFFFFF"/>
            <w:tcMar>
              <w:top w:w="12" w:type="dxa"/>
              <w:left w:w="12" w:type="dxa"/>
              <w:right w:w="12" w:type="dxa"/>
            </w:tcMar>
            <w:vAlign w:val="center"/>
          </w:tcPr>
          <w:p w14:paraId="290553A6" w14:textId="77777777" w:rsidR="00E51862" w:rsidRDefault="00E51862"/>
        </w:tc>
        <w:tc>
          <w:tcPr>
            <w:tcW w:w="4350" w:type="dxa"/>
            <w:shd w:val="clear" w:color="auto" w:fill="FFFFFF"/>
            <w:tcMar>
              <w:top w:w="12" w:type="dxa"/>
              <w:left w:w="12" w:type="dxa"/>
              <w:right w:w="12" w:type="dxa"/>
            </w:tcMar>
            <w:vAlign w:val="center"/>
          </w:tcPr>
          <w:p w14:paraId="4C66CBB7" w14:textId="77777777" w:rsidR="00E51862" w:rsidRDefault="00493162">
            <w:r>
              <w:rPr>
                <w:rFonts w:hint="eastAsia"/>
              </w:rPr>
              <w:t>查看全院疑难病例的平均住院天数、</w:t>
            </w:r>
            <w:proofErr w:type="gramStart"/>
            <w:r>
              <w:rPr>
                <w:rFonts w:hint="eastAsia"/>
              </w:rPr>
              <w:t>均次费用</w:t>
            </w:r>
            <w:proofErr w:type="gramEnd"/>
            <w:r>
              <w:rPr>
                <w:rFonts w:hint="eastAsia"/>
              </w:rPr>
              <w:t>、药占比、材料费占比等指标以及同环比对比分析。</w:t>
            </w:r>
          </w:p>
        </w:tc>
      </w:tr>
      <w:tr w:rsidR="00E51862" w14:paraId="2BD768B0" w14:textId="77777777">
        <w:trPr>
          <w:trHeight w:val="879"/>
        </w:trPr>
        <w:tc>
          <w:tcPr>
            <w:tcW w:w="552" w:type="dxa"/>
            <w:shd w:val="clear" w:color="auto" w:fill="FFFFFF"/>
            <w:tcMar>
              <w:top w:w="12" w:type="dxa"/>
              <w:left w:w="12" w:type="dxa"/>
              <w:right w:w="12" w:type="dxa"/>
            </w:tcMar>
            <w:vAlign w:val="center"/>
          </w:tcPr>
          <w:p w14:paraId="47C45732" w14:textId="77777777" w:rsidR="00E51862" w:rsidRDefault="00493162">
            <w:r>
              <w:t>13</w:t>
            </w:r>
          </w:p>
        </w:tc>
        <w:tc>
          <w:tcPr>
            <w:tcW w:w="1488" w:type="dxa"/>
            <w:vMerge/>
            <w:shd w:val="clear" w:color="auto" w:fill="FFFFFF"/>
            <w:tcMar>
              <w:top w:w="12" w:type="dxa"/>
              <w:left w:w="12" w:type="dxa"/>
              <w:right w:w="12" w:type="dxa"/>
            </w:tcMar>
            <w:vAlign w:val="center"/>
          </w:tcPr>
          <w:p w14:paraId="5251EF55" w14:textId="77777777" w:rsidR="00E51862" w:rsidRDefault="00E51862"/>
        </w:tc>
        <w:tc>
          <w:tcPr>
            <w:tcW w:w="1910" w:type="dxa"/>
            <w:shd w:val="clear" w:color="auto" w:fill="FFFFFF"/>
            <w:tcMar>
              <w:top w:w="12" w:type="dxa"/>
              <w:left w:w="12" w:type="dxa"/>
              <w:right w:w="12" w:type="dxa"/>
            </w:tcMar>
            <w:vAlign w:val="center"/>
          </w:tcPr>
          <w:p w14:paraId="2C576560" w14:textId="77777777" w:rsidR="00E51862" w:rsidRDefault="00493162">
            <w:r>
              <w:rPr>
                <w:rFonts w:hint="eastAsia"/>
              </w:rPr>
              <w:t>重点监控病种分析</w:t>
            </w:r>
          </w:p>
        </w:tc>
        <w:tc>
          <w:tcPr>
            <w:tcW w:w="4350" w:type="dxa"/>
            <w:shd w:val="clear" w:color="auto" w:fill="FFFFFF"/>
            <w:tcMar>
              <w:top w:w="12" w:type="dxa"/>
              <w:left w:w="12" w:type="dxa"/>
              <w:right w:w="12" w:type="dxa"/>
            </w:tcMar>
            <w:vAlign w:val="center"/>
          </w:tcPr>
          <w:p w14:paraId="2FD8D105" w14:textId="77777777" w:rsidR="00E51862" w:rsidRDefault="00493162">
            <w:r>
              <w:rPr>
                <w:rFonts w:hint="eastAsia"/>
              </w:rPr>
              <w:t>查看全院某重点监控病种的出院人次、平均住院天数、</w:t>
            </w:r>
            <w:proofErr w:type="gramStart"/>
            <w:r>
              <w:rPr>
                <w:rFonts w:hint="eastAsia"/>
              </w:rPr>
              <w:t>均次费用</w:t>
            </w:r>
            <w:proofErr w:type="gramEnd"/>
            <w:r>
              <w:rPr>
                <w:rFonts w:hint="eastAsia"/>
              </w:rPr>
              <w:t>、药占比、材料费占比、术前术后天数等指标以及同环比对比分析。</w:t>
            </w:r>
          </w:p>
        </w:tc>
      </w:tr>
      <w:tr w:rsidR="00E51862" w14:paraId="4CA0EC42" w14:textId="77777777">
        <w:trPr>
          <w:trHeight w:val="591"/>
        </w:trPr>
        <w:tc>
          <w:tcPr>
            <w:tcW w:w="552" w:type="dxa"/>
            <w:vMerge w:val="restart"/>
            <w:shd w:val="clear" w:color="auto" w:fill="FFFFFF"/>
            <w:tcMar>
              <w:top w:w="12" w:type="dxa"/>
              <w:left w:w="12" w:type="dxa"/>
              <w:right w:w="12" w:type="dxa"/>
            </w:tcMar>
            <w:vAlign w:val="center"/>
          </w:tcPr>
          <w:p w14:paraId="01D7E070" w14:textId="77777777" w:rsidR="00E51862" w:rsidRDefault="00493162">
            <w:r>
              <w:lastRenderedPageBreak/>
              <w:t>14</w:t>
            </w:r>
          </w:p>
        </w:tc>
        <w:tc>
          <w:tcPr>
            <w:tcW w:w="1488" w:type="dxa"/>
            <w:vMerge/>
            <w:shd w:val="clear" w:color="auto" w:fill="FFFFFF"/>
            <w:tcMar>
              <w:top w:w="12" w:type="dxa"/>
              <w:left w:w="12" w:type="dxa"/>
              <w:right w:w="12" w:type="dxa"/>
            </w:tcMar>
            <w:vAlign w:val="center"/>
          </w:tcPr>
          <w:p w14:paraId="51C9DA84" w14:textId="77777777" w:rsidR="00E51862" w:rsidRDefault="00E51862"/>
        </w:tc>
        <w:tc>
          <w:tcPr>
            <w:tcW w:w="1910" w:type="dxa"/>
            <w:vMerge w:val="restart"/>
            <w:shd w:val="clear" w:color="auto" w:fill="FFFFFF"/>
            <w:tcMar>
              <w:top w:w="12" w:type="dxa"/>
              <w:left w:w="12" w:type="dxa"/>
              <w:right w:w="12" w:type="dxa"/>
            </w:tcMar>
            <w:vAlign w:val="center"/>
          </w:tcPr>
          <w:p w14:paraId="47D0CBC7" w14:textId="77777777" w:rsidR="00E51862" w:rsidRDefault="00493162">
            <w:r>
              <w:rPr>
                <w:rFonts w:hint="eastAsia"/>
              </w:rPr>
              <w:t>医疗质量分析</w:t>
            </w:r>
          </w:p>
        </w:tc>
        <w:tc>
          <w:tcPr>
            <w:tcW w:w="4350" w:type="dxa"/>
            <w:shd w:val="clear" w:color="auto" w:fill="FFFFFF"/>
            <w:tcMar>
              <w:top w:w="12" w:type="dxa"/>
              <w:left w:w="12" w:type="dxa"/>
              <w:right w:w="12" w:type="dxa"/>
            </w:tcMar>
            <w:vAlign w:val="center"/>
          </w:tcPr>
          <w:p w14:paraId="30266943" w14:textId="77777777" w:rsidR="00E51862" w:rsidRDefault="00493162">
            <w:r>
              <w:rPr>
                <w:rFonts w:hint="eastAsia"/>
              </w:rPr>
              <w:t>查看全院住院患者、手术患者、围手术、新生儿等病案的死亡人次及死亡率。</w:t>
            </w:r>
          </w:p>
        </w:tc>
      </w:tr>
      <w:tr w:rsidR="00E51862" w14:paraId="52425AB4" w14:textId="77777777">
        <w:trPr>
          <w:trHeight w:val="1167"/>
        </w:trPr>
        <w:tc>
          <w:tcPr>
            <w:tcW w:w="552" w:type="dxa"/>
            <w:vMerge/>
            <w:shd w:val="clear" w:color="auto" w:fill="FFFFFF"/>
            <w:tcMar>
              <w:top w:w="12" w:type="dxa"/>
              <w:left w:w="12" w:type="dxa"/>
              <w:right w:w="12" w:type="dxa"/>
            </w:tcMar>
            <w:vAlign w:val="center"/>
          </w:tcPr>
          <w:p w14:paraId="54946D4D" w14:textId="77777777" w:rsidR="00E51862" w:rsidRDefault="00E51862"/>
        </w:tc>
        <w:tc>
          <w:tcPr>
            <w:tcW w:w="1488" w:type="dxa"/>
            <w:vMerge/>
            <w:shd w:val="clear" w:color="auto" w:fill="FFFFFF"/>
            <w:tcMar>
              <w:top w:w="12" w:type="dxa"/>
              <w:left w:w="12" w:type="dxa"/>
              <w:right w:w="12" w:type="dxa"/>
            </w:tcMar>
            <w:vAlign w:val="center"/>
          </w:tcPr>
          <w:p w14:paraId="5D320E32" w14:textId="77777777" w:rsidR="00E51862" w:rsidRDefault="00E51862"/>
        </w:tc>
        <w:tc>
          <w:tcPr>
            <w:tcW w:w="1910" w:type="dxa"/>
            <w:vMerge/>
            <w:shd w:val="clear" w:color="auto" w:fill="FFFFFF"/>
            <w:tcMar>
              <w:top w:w="12" w:type="dxa"/>
              <w:left w:w="12" w:type="dxa"/>
              <w:right w:w="12" w:type="dxa"/>
            </w:tcMar>
            <w:vAlign w:val="center"/>
          </w:tcPr>
          <w:p w14:paraId="64576B3B" w14:textId="77777777" w:rsidR="00E51862" w:rsidRDefault="00E51862"/>
        </w:tc>
        <w:tc>
          <w:tcPr>
            <w:tcW w:w="4350" w:type="dxa"/>
            <w:shd w:val="clear" w:color="auto" w:fill="FFFFFF"/>
            <w:tcMar>
              <w:top w:w="12" w:type="dxa"/>
              <w:left w:w="12" w:type="dxa"/>
              <w:right w:w="12" w:type="dxa"/>
            </w:tcMar>
            <w:vAlign w:val="center"/>
          </w:tcPr>
          <w:p w14:paraId="08B992D3" w14:textId="77777777" w:rsidR="00E51862" w:rsidRDefault="00493162">
            <w:r>
              <w:rPr>
                <w:rFonts w:hint="eastAsia"/>
              </w:rPr>
              <w:t>图形化显示恶性肿瘤手术死亡人次分布、死亡病例病种分布、中低风险死亡占比、科室死亡人次、</w:t>
            </w:r>
            <w:r>
              <w:t>2-31</w:t>
            </w:r>
            <w:r>
              <w:rPr>
                <w:rFonts w:hint="eastAsia"/>
              </w:rPr>
              <w:t>日重返病种分布、</w:t>
            </w:r>
            <w:r>
              <w:t>2-31</w:t>
            </w:r>
            <w:r>
              <w:rPr>
                <w:rFonts w:hint="eastAsia"/>
              </w:rPr>
              <w:t>日重返科室分布等信息。</w:t>
            </w:r>
          </w:p>
        </w:tc>
      </w:tr>
      <w:tr w:rsidR="00E51862" w14:paraId="604A8455" w14:textId="77777777">
        <w:trPr>
          <w:trHeight w:val="879"/>
        </w:trPr>
        <w:tc>
          <w:tcPr>
            <w:tcW w:w="552" w:type="dxa"/>
            <w:vMerge w:val="restart"/>
            <w:shd w:val="clear" w:color="auto" w:fill="FFFFFF"/>
            <w:tcMar>
              <w:top w:w="12" w:type="dxa"/>
              <w:left w:w="12" w:type="dxa"/>
              <w:right w:w="12" w:type="dxa"/>
            </w:tcMar>
            <w:vAlign w:val="center"/>
          </w:tcPr>
          <w:p w14:paraId="569E921E" w14:textId="77777777" w:rsidR="00E51862" w:rsidRDefault="00493162">
            <w:r>
              <w:t>15</w:t>
            </w:r>
          </w:p>
        </w:tc>
        <w:tc>
          <w:tcPr>
            <w:tcW w:w="1488" w:type="dxa"/>
            <w:vMerge/>
            <w:shd w:val="clear" w:color="auto" w:fill="FFFFFF"/>
            <w:tcMar>
              <w:top w:w="12" w:type="dxa"/>
              <w:left w:w="12" w:type="dxa"/>
              <w:right w:w="12" w:type="dxa"/>
            </w:tcMar>
            <w:vAlign w:val="center"/>
          </w:tcPr>
          <w:p w14:paraId="1C5863DD" w14:textId="77777777" w:rsidR="00E51862" w:rsidRDefault="00E51862"/>
        </w:tc>
        <w:tc>
          <w:tcPr>
            <w:tcW w:w="1910" w:type="dxa"/>
            <w:vMerge w:val="restart"/>
            <w:shd w:val="clear" w:color="auto" w:fill="FFFFFF"/>
            <w:tcMar>
              <w:top w:w="12" w:type="dxa"/>
              <w:left w:w="12" w:type="dxa"/>
              <w:right w:w="12" w:type="dxa"/>
            </w:tcMar>
            <w:vAlign w:val="center"/>
          </w:tcPr>
          <w:p w14:paraId="05FBDC65" w14:textId="77777777" w:rsidR="00E51862" w:rsidRDefault="00493162">
            <w:r>
              <w:rPr>
                <w:rFonts w:hint="eastAsia"/>
              </w:rPr>
              <w:t>病种结构分析</w:t>
            </w:r>
          </w:p>
        </w:tc>
        <w:tc>
          <w:tcPr>
            <w:tcW w:w="4350" w:type="dxa"/>
            <w:shd w:val="clear" w:color="auto" w:fill="FFFFFF"/>
            <w:tcMar>
              <w:top w:w="12" w:type="dxa"/>
              <w:left w:w="12" w:type="dxa"/>
              <w:right w:w="12" w:type="dxa"/>
            </w:tcMar>
            <w:vAlign w:val="center"/>
          </w:tcPr>
          <w:p w14:paraId="2A42D0A1" w14:textId="77777777" w:rsidR="00E51862" w:rsidRDefault="00493162">
            <w:r>
              <w:rPr>
                <w:rFonts w:hint="eastAsia"/>
              </w:rPr>
              <w:t>查看全院各病种的平均住院天数、</w:t>
            </w:r>
            <w:proofErr w:type="gramStart"/>
            <w:r>
              <w:rPr>
                <w:rFonts w:hint="eastAsia"/>
              </w:rPr>
              <w:t>均次费用</w:t>
            </w:r>
            <w:proofErr w:type="gramEnd"/>
            <w:r>
              <w:rPr>
                <w:rFonts w:hint="eastAsia"/>
              </w:rPr>
              <w:t>、平均</w:t>
            </w:r>
            <w:proofErr w:type="spellStart"/>
            <w:r>
              <w:t>Rw</w:t>
            </w:r>
            <w:proofErr w:type="spellEnd"/>
            <w:r>
              <w:rPr>
                <w:rFonts w:hint="eastAsia"/>
              </w:rPr>
              <w:t>、药占比、材料费占比、时间指数、费用指数等指标。</w:t>
            </w:r>
          </w:p>
        </w:tc>
      </w:tr>
      <w:tr w:rsidR="00E51862" w14:paraId="7916CC40" w14:textId="77777777">
        <w:trPr>
          <w:trHeight w:val="591"/>
        </w:trPr>
        <w:tc>
          <w:tcPr>
            <w:tcW w:w="552" w:type="dxa"/>
            <w:vMerge/>
            <w:shd w:val="clear" w:color="auto" w:fill="FFFFFF"/>
            <w:tcMar>
              <w:top w:w="12" w:type="dxa"/>
              <w:left w:w="12" w:type="dxa"/>
              <w:right w:w="12" w:type="dxa"/>
            </w:tcMar>
            <w:vAlign w:val="center"/>
          </w:tcPr>
          <w:p w14:paraId="25C39489" w14:textId="77777777" w:rsidR="00E51862" w:rsidRDefault="00E51862"/>
        </w:tc>
        <w:tc>
          <w:tcPr>
            <w:tcW w:w="1488" w:type="dxa"/>
            <w:vMerge/>
            <w:shd w:val="clear" w:color="auto" w:fill="FFFFFF"/>
            <w:tcMar>
              <w:top w:w="12" w:type="dxa"/>
              <w:left w:w="12" w:type="dxa"/>
              <w:right w:w="12" w:type="dxa"/>
            </w:tcMar>
            <w:vAlign w:val="center"/>
          </w:tcPr>
          <w:p w14:paraId="5B261593" w14:textId="77777777" w:rsidR="00E51862" w:rsidRDefault="00E51862"/>
        </w:tc>
        <w:tc>
          <w:tcPr>
            <w:tcW w:w="1910" w:type="dxa"/>
            <w:vMerge/>
            <w:shd w:val="clear" w:color="auto" w:fill="FFFFFF"/>
            <w:tcMar>
              <w:top w:w="12" w:type="dxa"/>
              <w:left w:w="12" w:type="dxa"/>
              <w:right w:w="12" w:type="dxa"/>
            </w:tcMar>
            <w:vAlign w:val="center"/>
          </w:tcPr>
          <w:p w14:paraId="5F167F05" w14:textId="77777777" w:rsidR="00E51862" w:rsidRDefault="00E51862"/>
        </w:tc>
        <w:tc>
          <w:tcPr>
            <w:tcW w:w="4350" w:type="dxa"/>
            <w:shd w:val="clear" w:color="auto" w:fill="FFFFFF"/>
            <w:tcMar>
              <w:top w:w="12" w:type="dxa"/>
              <w:left w:w="12" w:type="dxa"/>
              <w:right w:w="12" w:type="dxa"/>
            </w:tcMar>
            <w:vAlign w:val="center"/>
          </w:tcPr>
          <w:p w14:paraId="7D13BBC1" w14:textId="77777777" w:rsidR="00E51862" w:rsidRDefault="00493162">
            <w:r>
              <w:rPr>
                <w:rFonts w:hint="eastAsia"/>
              </w:rPr>
              <w:t>图形化显示全院各病种出院人次及平均</w:t>
            </w:r>
            <w:proofErr w:type="spellStart"/>
            <w:r>
              <w:t>Rw</w:t>
            </w:r>
            <w:proofErr w:type="spellEnd"/>
            <w:r>
              <w:rPr>
                <w:rFonts w:hint="eastAsia"/>
              </w:rPr>
              <w:t>的变化趋势。</w:t>
            </w:r>
          </w:p>
        </w:tc>
      </w:tr>
      <w:tr w:rsidR="00E51862" w14:paraId="092C5BA2" w14:textId="77777777">
        <w:trPr>
          <w:trHeight w:val="879"/>
        </w:trPr>
        <w:tc>
          <w:tcPr>
            <w:tcW w:w="552" w:type="dxa"/>
            <w:vMerge w:val="restart"/>
            <w:shd w:val="clear" w:color="auto" w:fill="FFFFFF"/>
            <w:tcMar>
              <w:top w:w="12" w:type="dxa"/>
              <w:left w:w="12" w:type="dxa"/>
              <w:right w:w="12" w:type="dxa"/>
            </w:tcMar>
            <w:vAlign w:val="center"/>
          </w:tcPr>
          <w:p w14:paraId="7AA6BE3D" w14:textId="77777777" w:rsidR="00E51862" w:rsidRDefault="00493162">
            <w:r>
              <w:t>16</w:t>
            </w:r>
          </w:p>
        </w:tc>
        <w:tc>
          <w:tcPr>
            <w:tcW w:w="1488" w:type="dxa"/>
            <w:vMerge/>
            <w:shd w:val="clear" w:color="auto" w:fill="FFFFFF"/>
            <w:tcMar>
              <w:top w:w="12" w:type="dxa"/>
              <w:left w:w="12" w:type="dxa"/>
              <w:right w:w="12" w:type="dxa"/>
            </w:tcMar>
            <w:vAlign w:val="center"/>
          </w:tcPr>
          <w:p w14:paraId="69DD2843" w14:textId="77777777" w:rsidR="00E51862" w:rsidRDefault="00E51862"/>
        </w:tc>
        <w:tc>
          <w:tcPr>
            <w:tcW w:w="1910" w:type="dxa"/>
            <w:vMerge w:val="restart"/>
            <w:shd w:val="clear" w:color="auto" w:fill="FFFFFF"/>
            <w:tcMar>
              <w:top w:w="12" w:type="dxa"/>
              <w:left w:w="12" w:type="dxa"/>
              <w:right w:w="12" w:type="dxa"/>
            </w:tcMar>
            <w:vAlign w:val="center"/>
          </w:tcPr>
          <w:p w14:paraId="645E8727" w14:textId="77777777" w:rsidR="00E51862" w:rsidRDefault="00493162">
            <w:r>
              <w:rPr>
                <w:rFonts w:hint="eastAsia"/>
              </w:rPr>
              <w:t>医生综合能力分析</w:t>
            </w:r>
          </w:p>
        </w:tc>
        <w:tc>
          <w:tcPr>
            <w:tcW w:w="4350" w:type="dxa"/>
            <w:shd w:val="clear" w:color="auto" w:fill="FFFFFF"/>
            <w:tcMar>
              <w:top w:w="12" w:type="dxa"/>
              <w:left w:w="12" w:type="dxa"/>
              <w:right w:w="12" w:type="dxa"/>
            </w:tcMar>
            <w:vAlign w:val="center"/>
          </w:tcPr>
          <w:p w14:paraId="1973C3D4" w14:textId="77777777" w:rsidR="00E51862" w:rsidRDefault="00493162">
            <w:r>
              <w:rPr>
                <w:rFonts w:hint="eastAsia"/>
              </w:rPr>
              <w:t>查看全院某医生类型下</w:t>
            </w:r>
            <w:proofErr w:type="gramStart"/>
            <w:r>
              <w:rPr>
                <w:rFonts w:hint="eastAsia"/>
              </w:rPr>
              <w:t>各医生</w:t>
            </w:r>
            <w:proofErr w:type="gramEnd"/>
            <w:r>
              <w:rPr>
                <w:rFonts w:hint="eastAsia"/>
              </w:rPr>
              <w:t>的出院人次、</w:t>
            </w:r>
            <w:r>
              <w:t>DRG</w:t>
            </w:r>
            <w:r>
              <w:rPr>
                <w:rFonts w:hint="eastAsia"/>
              </w:rPr>
              <w:t>总量、药占比、材料费占比、费用指数、时间指数等指标。</w:t>
            </w:r>
          </w:p>
        </w:tc>
      </w:tr>
      <w:tr w:rsidR="00E51862" w14:paraId="3C1C6B7F" w14:textId="77777777">
        <w:trPr>
          <w:trHeight w:val="1167"/>
        </w:trPr>
        <w:tc>
          <w:tcPr>
            <w:tcW w:w="552" w:type="dxa"/>
            <w:vMerge/>
            <w:shd w:val="clear" w:color="auto" w:fill="FFFFFF"/>
            <w:tcMar>
              <w:top w:w="12" w:type="dxa"/>
              <w:left w:w="12" w:type="dxa"/>
              <w:right w:w="12" w:type="dxa"/>
            </w:tcMar>
            <w:vAlign w:val="center"/>
          </w:tcPr>
          <w:p w14:paraId="05C41180" w14:textId="77777777" w:rsidR="00E51862" w:rsidRDefault="00E51862"/>
        </w:tc>
        <w:tc>
          <w:tcPr>
            <w:tcW w:w="1488" w:type="dxa"/>
            <w:vMerge/>
            <w:shd w:val="clear" w:color="auto" w:fill="FFFFFF"/>
            <w:tcMar>
              <w:top w:w="12" w:type="dxa"/>
              <w:left w:w="12" w:type="dxa"/>
              <w:right w:w="12" w:type="dxa"/>
            </w:tcMar>
            <w:vAlign w:val="center"/>
          </w:tcPr>
          <w:p w14:paraId="4DDFFF17" w14:textId="77777777" w:rsidR="00E51862" w:rsidRDefault="00E51862"/>
        </w:tc>
        <w:tc>
          <w:tcPr>
            <w:tcW w:w="1910" w:type="dxa"/>
            <w:vMerge/>
            <w:shd w:val="clear" w:color="auto" w:fill="FFFFFF"/>
            <w:tcMar>
              <w:top w:w="12" w:type="dxa"/>
              <w:left w:w="12" w:type="dxa"/>
              <w:right w:w="12" w:type="dxa"/>
            </w:tcMar>
            <w:vAlign w:val="center"/>
          </w:tcPr>
          <w:p w14:paraId="2549F9E9" w14:textId="77777777" w:rsidR="00E51862" w:rsidRDefault="00E51862"/>
        </w:tc>
        <w:tc>
          <w:tcPr>
            <w:tcW w:w="4350" w:type="dxa"/>
            <w:shd w:val="clear" w:color="auto" w:fill="FFFFFF"/>
            <w:tcMar>
              <w:top w:w="12" w:type="dxa"/>
              <w:left w:w="12" w:type="dxa"/>
              <w:right w:w="12" w:type="dxa"/>
            </w:tcMar>
            <w:vAlign w:val="center"/>
          </w:tcPr>
          <w:p w14:paraId="22053058" w14:textId="77777777" w:rsidR="00E51862" w:rsidRDefault="00493162">
            <w:r>
              <w:rPr>
                <w:rFonts w:hint="eastAsia"/>
              </w:rPr>
              <w:t>图形化显示全院</w:t>
            </w:r>
            <w:proofErr w:type="gramStart"/>
            <w:r>
              <w:rPr>
                <w:rFonts w:hint="eastAsia"/>
              </w:rPr>
              <w:t>各医生均次</w:t>
            </w:r>
            <w:proofErr w:type="gramEnd"/>
            <w:r>
              <w:rPr>
                <w:rFonts w:hint="eastAsia"/>
              </w:rPr>
              <w:t>费用、平均住院天数、</w:t>
            </w:r>
            <w:r>
              <w:t>CMI</w:t>
            </w:r>
            <w:r>
              <w:rPr>
                <w:rFonts w:hint="eastAsia"/>
              </w:rPr>
              <w:t>变化趋势，各病种平均住院天数及</w:t>
            </w:r>
            <w:proofErr w:type="gramStart"/>
            <w:r>
              <w:rPr>
                <w:rFonts w:hint="eastAsia"/>
              </w:rPr>
              <w:t>均次费用</w:t>
            </w:r>
            <w:proofErr w:type="gramEnd"/>
            <w:r>
              <w:rPr>
                <w:rFonts w:hint="eastAsia"/>
              </w:rPr>
              <w:t>变化，各</w:t>
            </w:r>
            <w:r>
              <w:t>DRG</w:t>
            </w:r>
            <w:r>
              <w:rPr>
                <w:rFonts w:hint="eastAsia"/>
              </w:rPr>
              <w:t>组平均住院天数、</w:t>
            </w:r>
            <w:proofErr w:type="gramStart"/>
            <w:r>
              <w:rPr>
                <w:rFonts w:hint="eastAsia"/>
              </w:rPr>
              <w:t>均次费用</w:t>
            </w:r>
            <w:proofErr w:type="gramEnd"/>
            <w:r>
              <w:rPr>
                <w:rFonts w:hint="eastAsia"/>
              </w:rPr>
              <w:t>分布等信息。</w:t>
            </w:r>
          </w:p>
        </w:tc>
      </w:tr>
      <w:tr w:rsidR="00E51862" w14:paraId="4292D283" w14:textId="77777777">
        <w:trPr>
          <w:trHeight w:val="879"/>
        </w:trPr>
        <w:tc>
          <w:tcPr>
            <w:tcW w:w="552" w:type="dxa"/>
            <w:shd w:val="clear" w:color="auto" w:fill="FFFFFF"/>
            <w:tcMar>
              <w:top w:w="12" w:type="dxa"/>
              <w:left w:w="12" w:type="dxa"/>
              <w:right w:w="12" w:type="dxa"/>
            </w:tcMar>
            <w:vAlign w:val="center"/>
          </w:tcPr>
          <w:p w14:paraId="2954C493" w14:textId="77777777" w:rsidR="00E51862" w:rsidRDefault="00493162">
            <w:r>
              <w:t>17</w:t>
            </w:r>
          </w:p>
        </w:tc>
        <w:tc>
          <w:tcPr>
            <w:tcW w:w="1488" w:type="dxa"/>
            <w:vMerge/>
            <w:shd w:val="clear" w:color="auto" w:fill="FFFFFF"/>
            <w:tcMar>
              <w:top w:w="12" w:type="dxa"/>
              <w:left w:w="12" w:type="dxa"/>
              <w:right w:w="12" w:type="dxa"/>
            </w:tcMar>
            <w:vAlign w:val="center"/>
          </w:tcPr>
          <w:p w14:paraId="34060249" w14:textId="77777777" w:rsidR="00E51862" w:rsidRDefault="00E51862"/>
        </w:tc>
        <w:tc>
          <w:tcPr>
            <w:tcW w:w="1910" w:type="dxa"/>
            <w:shd w:val="clear" w:color="auto" w:fill="FFFFFF"/>
            <w:tcMar>
              <w:top w:w="12" w:type="dxa"/>
              <w:left w:w="12" w:type="dxa"/>
              <w:right w:w="12" w:type="dxa"/>
            </w:tcMar>
            <w:vAlign w:val="center"/>
          </w:tcPr>
          <w:p w14:paraId="65927DEA" w14:textId="77777777" w:rsidR="00E51862" w:rsidRDefault="00493162">
            <w:r>
              <w:rPr>
                <w:rFonts w:hint="eastAsia"/>
              </w:rPr>
              <w:t>医生外科能力分析</w:t>
            </w:r>
          </w:p>
        </w:tc>
        <w:tc>
          <w:tcPr>
            <w:tcW w:w="4350" w:type="dxa"/>
            <w:shd w:val="clear" w:color="auto" w:fill="FFFFFF"/>
            <w:tcMar>
              <w:top w:w="12" w:type="dxa"/>
              <w:left w:w="12" w:type="dxa"/>
              <w:right w:w="12" w:type="dxa"/>
            </w:tcMar>
            <w:vAlign w:val="center"/>
          </w:tcPr>
          <w:p w14:paraId="3FF55A37" w14:textId="77777777" w:rsidR="00E51862" w:rsidRDefault="00493162">
            <w:r>
              <w:rPr>
                <w:rFonts w:hint="eastAsia"/>
              </w:rPr>
              <w:t>图形化显示全院某手术医生类型下</w:t>
            </w:r>
            <w:proofErr w:type="gramStart"/>
            <w:r>
              <w:rPr>
                <w:rFonts w:hint="eastAsia"/>
              </w:rPr>
              <w:t>各医生</w:t>
            </w:r>
            <w:proofErr w:type="gramEnd"/>
            <w:r>
              <w:rPr>
                <w:rFonts w:hint="eastAsia"/>
              </w:rPr>
              <w:t>的各级手术人次变化趋势，</w:t>
            </w:r>
            <w:proofErr w:type="gramStart"/>
            <w:r>
              <w:rPr>
                <w:rFonts w:hint="eastAsia"/>
              </w:rPr>
              <w:t>各医生三四级手术占</w:t>
            </w:r>
            <w:proofErr w:type="gramEnd"/>
            <w:r>
              <w:rPr>
                <w:rFonts w:hint="eastAsia"/>
              </w:rPr>
              <w:t>比排名。</w:t>
            </w:r>
          </w:p>
        </w:tc>
      </w:tr>
      <w:tr w:rsidR="00E51862" w14:paraId="188955A5" w14:textId="77777777">
        <w:trPr>
          <w:trHeight w:val="591"/>
        </w:trPr>
        <w:tc>
          <w:tcPr>
            <w:tcW w:w="552" w:type="dxa"/>
            <w:shd w:val="clear" w:color="auto" w:fill="FFFFFF"/>
            <w:tcMar>
              <w:top w:w="12" w:type="dxa"/>
              <w:left w:w="12" w:type="dxa"/>
              <w:right w:w="12" w:type="dxa"/>
            </w:tcMar>
            <w:vAlign w:val="center"/>
          </w:tcPr>
          <w:p w14:paraId="15A2BFF6" w14:textId="77777777" w:rsidR="00E51862" w:rsidRDefault="00493162">
            <w:r>
              <w:t>18</w:t>
            </w:r>
          </w:p>
        </w:tc>
        <w:tc>
          <w:tcPr>
            <w:tcW w:w="1488" w:type="dxa"/>
            <w:vMerge w:val="restart"/>
            <w:shd w:val="clear" w:color="auto" w:fill="FFFFFF"/>
            <w:tcMar>
              <w:top w:w="12" w:type="dxa"/>
              <w:left w:w="12" w:type="dxa"/>
              <w:right w:w="12" w:type="dxa"/>
            </w:tcMar>
            <w:vAlign w:val="center"/>
          </w:tcPr>
          <w:p w14:paraId="1FAB0813" w14:textId="77777777" w:rsidR="00E51862" w:rsidRDefault="00493162">
            <w:proofErr w:type="gramStart"/>
            <w:r>
              <w:rPr>
                <w:rFonts w:hint="eastAsia"/>
              </w:rPr>
              <w:t>科室级</w:t>
            </w:r>
            <w:proofErr w:type="gramEnd"/>
            <w:r>
              <w:t>DRGs</w:t>
            </w:r>
            <w:r>
              <w:rPr>
                <w:rFonts w:hint="eastAsia"/>
              </w:rPr>
              <w:t>分析</w:t>
            </w:r>
          </w:p>
        </w:tc>
        <w:tc>
          <w:tcPr>
            <w:tcW w:w="1910" w:type="dxa"/>
            <w:shd w:val="clear" w:color="auto" w:fill="FFFFFF"/>
            <w:tcMar>
              <w:top w:w="12" w:type="dxa"/>
              <w:left w:w="12" w:type="dxa"/>
              <w:right w:w="12" w:type="dxa"/>
            </w:tcMar>
            <w:vAlign w:val="center"/>
          </w:tcPr>
          <w:p w14:paraId="7F619438" w14:textId="77777777" w:rsidR="00E51862" w:rsidRDefault="00493162">
            <w:r>
              <w:rPr>
                <w:rFonts w:hint="eastAsia"/>
              </w:rPr>
              <w:t>科室</w:t>
            </w:r>
            <w:r>
              <w:t>DRGs</w:t>
            </w:r>
            <w:r>
              <w:rPr>
                <w:rFonts w:hint="eastAsia"/>
              </w:rPr>
              <w:t>分组明细</w:t>
            </w:r>
          </w:p>
        </w:tc>
        <w:tc>
          <w:tcPr>
            <w:tcW w:w="4350" w:type="dxa"/>
            <w:shd w:val="clear" w:color="auto" w:fill="FFFFFF"/>
            <w:tcMar>
              <w:top w:w="12" w:type="dxa"/>
              <w:left w:w="12" w:type="dxa"/>
              <w:right w:w="12" w:type="dxa"/>
            </w:tcMar>
            <w:vAlign w:val="center"/>
          </w:tcPr>
          <w:p w14:paraId="5D8027F2" w14:textId="77777777" w:rsidR="00E51862" w:rsidRDefault="00493162">
            <w:r>
              <w:rPr>
                <w:rFonts w:hint="eastAsia"/>
              </w:rPr>
              <w:t>查询某时间范围内某个或多个科室每一条病案的</w:t>
            </w:r>
            <w:r>
              <w:t>DRG</w:t>
            </w:r>
            <w:r>
              <w:rPr>
                <w:rFonts w:hint="eastAsia"/>
              </w:rPr>
              <w:t>组，权重等入组信息。</w:t>
            </w:r>
          </w:p>
        </w:tc>
      </w:tr>
      <w:tr w:rsidR="00E51862" w14:paraId="7EC4FF96" w14:textId="77777777">
        <w:trPr>
          <w:trHeight w:val="591"/>
        </w:trPr>
        <w:tc>
          <w:tcPr>
            <w:tcW w:w="552" w:type="dxa"/>
            <w:shd w:val="clear" w:color="auto" w:fill="FFFFFF"/>
            <w:tcMar>
              <w:top w:w="12" w:type="dxa"/>
              <w:left w:w="12" w:type="dxa"/>
              <w:right w:w="12" w:type="dxa"/>
            </w:tcMar>
            <w:vAlign w:val="center"/>
          </w:tcPr>
          <w:p w14:paraId="67A74F8A" w14:textId="77777777" w:rsidR="00E51862" w:rsidRDefault="00493162">
            <w:r>
              <w:t>19</w:t>
            </w:r>
          </w:p>
        </w:tc>
        <w:tc>
          <w:tcPr>
            <w:tcW w:w="1488" w:type="dxa"/>
            <w:vMerge/>
            <w:shd w:val="clear" w:color="auto" w:fill="FFFFFF"/>
            <w:tcMar>
              <w:top w:w="12" w:type="dxa"/>
              <w:left w:w="12" w:type="dxa"/>
              <w:right w:w="12" w:type="dxa"/>
            </w:tcMar>
            <w:vAlign w:val="center"/>
          </w:tcPr>
          <w:p w14:paraId="18A34E9B" w14:textId="77777777" w:rsidR="00E51862" w:rsidRDefault="00E51862"/>
        </w:tc>
        <w:tc>
          <w:tcPr>
            <w:tcW w:w="1910" w:type="dxa"/>
            <w:shd w:val="clear" w:color="auto" w:fill="FFFFFF"/>
            <w:tcMar>
              <w:top w:w="12" w:type="dxa"/>
              <w:left w:w="12" w:type="dxa"/>
              <w:right w:w="12" w:type="dxa"/>
            </w:tcMar>
            <w:vAlign w:val="center"/>
          </w:tcPr>
          <w:p w14:paraId="4C0B523F" w14:textId="77777777" w:rsidR="00E51862" w:rsidRDefault="00493162">
            <w:r>
              <w:rPr>
                <w:rFonts w:hint="eastAsia"/>
              </w:rPr>
              <w:t>科室手术明细</w:t>
            </w:r>
          </w:p>
        </w:tc>
        <w:tc>
          <w:tcPr>
            <w:tcW w:w="4350" w:type="dxa"/>
            <w:shd w:val="clear" w:color="auto" w:fill="FFFFFF"/>
            <w:tcMar>
              <w:top w:w="12" w:type="dxa"/>
              <w:left w:w="12" w:type="dxa"/>
              <w:right w:w="12" w:type="dxa"/>
            </w:tcMar>
            <w:vAlign w:val="center"/>
          </w:tcPr>
          <w:p w14:paraId="695F0EBB" w14:textId="77777777" w:rsidR="00E51862" w:rsidRDefault="00493162">
            <w:r>
              <w:rPr>
                <w:rFonts w:hint="eastAsia"/>
              </w:rPr>
              <w:t>按手术级别查询某一段时间内某个或多个科室该手术级别的病案及手术的基本信息。</w:t>
            </w:r>
          </w:p>
        </w:tc>
      </w:tr>
      <w:tr w:rsidR="00E51862" w14:paraId="40657242" w14:textId="77777777">
        <w:trPr>
          <w:trHeight w:val="591"/>
        </w:trPr>
        <w:tc>
          <w:tcPr>
            <w:tcW w:w="552" w:type="dxa"/>
            <w:shd w:val="clear" w:color="auto" w:fill="FFFFFF"/>
            <w:tcMar>
              <w:top w:w="12" w:type="dxa"/>
              <w:left w:w="12" w:type="dxa"/>
              <w:right w:w="12" w:type="dxa"/>
            </w:tcMar>
            <w:vAlign w:val="center"/>
          </w:tcPr>
          <w:p w14:paraId="668E0DA8" w14:textId="77777777" w:rsidR="00E51862" w:rsidRDefault="00493162">
            <w:r>
              <w:t>20</w:t>
            </w:r>
          </w:p>
        </w:tc>
        <w:tc>
          <w:tcPr>
            <w:tcW w:w="1488" w:type="dxa"/>
            <w:vMerge/>
            <w:shd w:val="clear" w:color="auto" w:fill="FFFFFF"/>
            <w:tcMar>
              <w:top w:w="12" w:type="dxa"/>
              <w:left w:w="12" w:type="dxa"/>
              <w:right w:w="12" w:type="dxa"/>
            </w:tcMar>
            <w:vAlign w:val="center"/>
          </w:tcPr>
          <w:p w14:paraId="72AEE315" w14:textId="77777777" w:rsidR="00E51862" w:rsidRDefault="00E51862"/>
        </w:tc>
        <w:tc>
          <w:tcPr>
            <w:tcW w:w="1910" w:type="dxa"/>
            <w:shd w:val="clear" w:color="auto" w:fill="FFFFFF"/>
            <w:tcMar>
              <w:top w:w="12" w:type="dxa"/>
              <w:left w:w="12" w:type="dxa"/>
              <w:right w:w="12" w:type="dxa"/>
            </w:tcMar>
            <w:vAlign w:val="center"/>
          </w:tcPr>
          <w:p w14:paraId="3A4AA2E7" w14:textId="77777777" w:rsidR="00E51862" w:rsidRDefault="00493162">
            <w:r>
              <w:rPr>
                <w:rFonts w:hint="eastAsia"/>
              </w:rPr>
              <w:t>科室重点监控病种明细</w:t>
            </w:r>
          </w:p>
        </w:tc>
        <w:tc>
          <w:tcPr>
            <w:tcW w:w="4350" w:type="dxa"/>
            <w:shd w:val="clear" w:color="auto" w:fill="FFFFFF"/>
            <w:tcMar>
              <w:top w:w="12" w:type="dxa"/>
              <w:left w:w="12" w:type="dxa"/>
              <w:right w:w="12" w:type="dxa"/>
            </w:tcMar>
            <w:vAlign w:val="center"/>
          </w:tcPr>
          <w:p w14:paraId="5C583E93" w14:textId="77777777" w:rsidR="00E51862" w:rsidRDefault="00493162">
            <w:proofErr w:type="gramStart"/>
            <w:r>
              <w:rPr>
                <w:rFonts w:hint="eastAsia"/>
              </w:rPr>
              <w:t>按重点</w:t>
            </w:r>
            <w:proofErr w:type="gramEnd"/>
            <w:r>
              <w:rPr>
                <w:rFonts w:hint="eastAsia"/>
              </w:rPr>
              <w:t>监控病种查询某一时间段内某个或多个科室该单病种的所有病案明细。</w:t>
            </w:r>
          </w:p>
        </w:tc>
      </w:tr>
      <w:tr w:rsidR="00E51862" w14:paraId="6FEA7CA6" w14:textId="77777777">
        <w:trPr>
          <w:trHeight w:val="879"/>
        </w:trPr>
        <w:tc>
          <w:tcPr>
            <w:tcW w:w="552" w:type="dxa"/>
            <w:shd w:val="clear" w:color="auto" w:fill="FFFFFF"/>
            <w:tcMar>
              <w:top w:w="12" w:type="dxa"/>
              <w:left w:w="12" w:type="dxa"/>
              <w:right w:w="12" w:type="dxa"/>
            </w:tcMar>
            <w:vAlign w:val="center"/>
          </w:tcPr>
          <w:p w14:paraId="0EDD1430" w14:textId="77777777" w:rsidR="00E51862" w:rsidRDefault="00493162">
            <w:r>
              <w:t>21</w:t>
            </w:r>
          </w:p>
        </w:tc>
        <w:tc>
          <w:tcPr>
            <w:tcW w:w="1488" w:type="dxa"/>
            <w:vMerge/>
            <w:shd w:val="clear" w:color="auto" w:fill="FFFFFF"/>
            <w:tcMar>
              <w:top w:w="12" w:type="dxa"/>
              <w:left w:w="12" w:type="dxa"/>
              <w:right w:w="12" w:type="dxa"/>
            </w:tcMar>
            <w:vAlign w:val="center"/>
          </w:tcPr>
          <w:p w14:paraId="525C307B" w14:textId="77777777" w:rsidR="00E51862" w:rsidRDefault="00E51862"/>
        </w:tc>
        <w:tc>
          <w:tcPr>
            <w:tcW w:w="1910" w:type="dxa"/>
            <w:shd w:val="clear" w:color="auto" w:fill="FFFFFF"/>
            <w:tcMar>
              <w:top w:w="12" w:type="dxa"/>
              <w:left w:w="12" w:type="dxa"/>
              <w:right w:w="12" w:type="dxa"/>
            </w:tcMar>
            <w:vAlign w:val="center"/>
          </w:tcPr>
          <w:p w14:paraId="35BCBD9E" w14:textId="77777777" w:rsidR="00E51862" w:rsidRDefault="00493162">
            <w:r>
              <w:rPr>
                <w:rFonts w:hint="eastAsia"/>
              </w:rPr>
              <w:t>科室死亡明细</w:t>
            </w:r>
          </w:p>
        </w:tc>
        <w:tc>
          <w:tcPr>
            <w:tcW w:w="4350" w:type="dxa"/>
            <w:shd w:val="clear" w:color="auto" w:fill="FFFFFF"/>
            <w:tcMar>
              <w:top w:w="12" w:type="dxa"/>
              <w:left w:w="12" w:type="dxa"/>
              <w:right w:w="12" w:type="dxa"/>
            </w:tcMar>
            <w:vAlign w:val="center"/>
          </w:tcPr>
          <w:p w14:paraId="24C3358F" w14:textId="77777777" w:rsidR="00E51862" w:rsidRDefault="00493162">
            <w:r>
              <w:rPr>
                <w:rFonts w:hint="eastAsia"/>
              </w:rPr>
              <w:t>查询某时间范围内某个或多个科室的死亡病案的病案基本信息，</w:t>
            </w:r>
            <w:r>
              <w:t>DRGs</w:t>
            </w:r>
            <w:r>
              <w:rPr>
                <w:rFonts w:hint="eastAsia"/>
              </w:rPr>
              <w:t>死亡风险，</w:t>
            </w:r>
            <w:r>
              <w:t>DRGs</w:t>
            </w:r>
            <w:r>
              <w:rPr>
                <w:rFonts w:hint="eastAsia"/>
              </w:rPr>
              <w:t>组及诊断信息等。</w:t>
            </w:r>
          </w:p>
        </w:tc>
      </w:tr>
      <w:tr w:rsidR="00E51862" w14:paraId="2886992C" w14:textId="77777777">
        <w:trPr>
          <w:trHeight w:val="879"/>
        </w:trPr>
        <w:tc>
          <w:tcPr>
            <w:tcW w:w="552" w:type="dxa"/>
            <w:shd w:val="clear" w:color="auto" w:fill="FFFFFF"/>
            <w:tcMar>
              <w:top w:w="12" w:type="dxa"/>
              <w:left w:w="12" w:type="dxa"/>
              <w:right w:w="12" w:type="dxa"/>
            </w:tcMar>
            <w:vAlign w:val="center"/>
          </w:tcPr>
          <w:p w14:paraId="11BCD402" w14:textId="77777777" w:rsidR="00E51862" w:rsidRDefault="00493162">
            <w:r>
              <w:t>22</w:t>
            </w:r>
          </w:p>
        </w:tc>
        <w:tc>
          <w:tcPr>
            <w:tcW w:w="1488" w:type="dxa"/>
            <w:vMerge/>
            <w:shd w:val="clear" w:color="auto" w:fill="FFFFFF"/>
            <w:tcMar>
              <w:top w:w="12" w:type="dxa"/>
              <w:left w:w="12" w:type="dxa"/>
              <w:right w:w="12" w:type="dxa"/>
            </w:tcMar>
            <w:vAlign w:val="center"/>
          </w:tcPr>
          <w:p w14:paraId="141E1331" w14:textId="77777777" w:rsidR="00E51862" w:rsidRDefault="00E51862"/>
        </w:tc>
        <w:tc>
          <w:tcPr>
            <w:tcW w:w="1910" w:type="dxa"/>
            <w:shd w:val="clear" w:color="auto" w:fill="FFFFFF"/>
            <w:tcMar>
              <w:top w:w="12" w:type="dxa"/>
              <w:left w:w="12" w:type="dxa"/>
              <w:right w:w="12" w:type="dxa"/>
            </w:tcMar>
            <w:vAlign w:val="center"/>
          </w:tcPr>
          <w:p w14:paraId="60D2F6B2" w14:textId="77777777" w:rsidR="00E51862" w:rsidRDefault="00493162">
            <w:r>
              <w:rPr>
                <w:rFonts w:hint="eastAsia"/>
              </w:rPr>
              <w:t>科室低风险组明细</w:t>
            </w:r>
          </w:p>
        </w:tc>
        <w:tc>
          <w:tcPr>
            <w:tcW w:w="4350" w:type="dxa"/>
            <w:shd w:val="clear" w:color="auto" w:fill="FFFFFF"/>
            <w:tcMar>
              <w:top w:w="12" w:type="dxa"/>
              <w:left w:w="12" w:type="dxa"/>
              <w:right w:w="12" w:type="dxa"/>
            </w:tcMar>
            <w:vAlign w:val="center"/>
          </w:tcPr>
          <w:p w14:paraId="184EF7D6" w14:textId="77777777" w:rsidR="00E51862" w:rsidRDefault="00493162">
            <w:r>
              <w:rPr>
                <w:rFonts w:hint="eastAsia"/>
              </w:rPr>
              <w:t>按照出院类别查询某时间范围内某个或多个科室的低风险组的病案的</w:t>
            </w:r>
            <w:r>
              <w:t>DRG</w:t>
            </w:r>
            <w:r>
              <w:rPr>
                <w:rFonts w:hint="eastAsia"/>
              </w:rPr>
              <w:t>组，权重，死亡风险等入组信息。</w:t>
            </w:r>
          </w:p>
        </w:tc>
      </w:tr>
      <w:tr w:rsidR="00E51862" w14:paraId="331ED0B2" w14:textId="77777777">
        <w:trPr>
          <w:trHeight w:val="879"/>
        </w:trPr>
        <w:tc>
          <w:tcPr>
            <w:tcW w:w="552" w:type="dxa"/>
            <w:shd w:val="clear" w:color="auto" w:fill="FFFFFF"/>
            <w:tcMar>
              <w:top w:w="12" w:type="dxa"/>
              <w:left w:w="12" w:type="dxa"/>
              <w:right w:w="12" w:type="dxa"/>
            </w:tcMar>
            <w:vAlign w:val="center"/>
          </w:tcPr>
          <w:p w14:paraId="4EAEEAF3" w14:textId="77777777" w:rsidR="00E51862" w:rsidRDefault="00493162">
            <w:r>
              <w:t>23</w:t>
            </w:r>
          </w:p>
        </w:tc>
        <w:tc>
          <w:tcPr>
            <w:tcW w:w="1488" w:type="dxa"/>
            <w:vMerge/>
            <w:shd w:val="clear" w:color="auto" w:fill="FFFFFF"/>
            <w:tcMar>
              <w:top w:w="12" w:type="dxa"/>
              <w:left w:w="12" w:type="dxa"/>
              <w:right w:w="12" w:type="dxa"/>
            </w:tcMar>
            <w:vAlign w:val="center"/>
          </w:tcPr>
          <w:p w14:paraId="27784E6F" w14:textId="77777777" w:rsidR="00E51862" w:rsidRDefault="00E51862"/>
        </w:tc>
        <w:tc>
          <w:tcPr>
            <w:tcW w:w="1910" w:type="dxa"/>
            <w:shd w:val="clear" w:color="auto" w:fill="FFFFFF"/>
            <w:tcMar>
              <w:top w:w="12" w:type="dxa"/>
              <w:left w:w="12" w:type="dxa"/>
              <w:right w:w="12" w:type="dxa"/>
            </w:tcMar>
            <w:vAlign w:val="center"/>
          </w:tcPr>
          <w:p w14:paraId="4D65D037" w14:textId="77777777" w:rsidR="00E51862" w:rsidRDefault="00493162">
            <w:r>
              <w:rPr>
                <w:rFonts w:hint="eastAsia"/>
              </w:rPr>
              <w:t>科室综合明细</w:t>
            </w:r>
          </w:p>
        </w:tc>
        <w:tc>
          <w:tcPr>
            <w:tcW w:w="4350" w:type="dxa"/>
            <w:shd w:val="clear" w:color="auto" w:fill="FFFFFF"/>
            <w:tcMar>
              <w:top w:w="12" w:type="dxa"/>
              <w:left w:w="12" w:type="dxa"/>
              <w:right w:w="12" w:type="dxa"/>
            </w:tcMar>
            <w:vAlign w:val="center"/>
          </w:tcPr>
          <w:p w14:paraId="55F1AA4B" w14:textId="77777777" w:rsidR="00E51862" w:rsidRDefault="00493162">
            <w:r>
              <w:rPr>
                <w:rFonts w:hint="eastAsia"/>
              </w:rPr>
              <w:t>可选择</w:t>
            </w:r>
            <w:r>
              <w:t>DRGs</w:t>
            </w:r>
            <w:r>
              <w:rPr>
                <w:rFonts w:hint="eastAsia"/>
              </w:rPr>
              <w:t>组、病种、重点监控病种、手术级别、</w:t>
            </w:r>
            <w:r>
              <w:t>RW</w:t>
            </w:r>
            <w:r>
              <w:rPr>
                <w:rFonts w:hint="eastAsia"/>
              </w:rPr>
              <w:t>范围等条件组合查询某个或多个科室相关的病案明细。</w:t>
            </w:r>
          </w:p>
        </w:tc>
      </w:tr>
      <w:tr w:rsidR="00E51862" w14:paraId="4E8DD0ED" w14:textId="77777777">
        <w:trPr>
          <w:trHeight w:val="879"/>
        </w:trPr>
        <w:tc>
          <w:tcPr>
            <w:tcW w:w="552" w:type="dxa"/>
            <w:shd w:val="clear" w:color="auto" w:fill="FFFFFF"/>
            <w:tcMar>
              <w:top w:w="12" w:type="dxa"/>
              <w:left w:w="12" w:type="dxa"/>
              <w:right w:w="12" w:type="dxa"/>
            </w:tcMar>
            <w:vAlign w:val="center"/>
          </w:tcPr>
          <w:p w14:paraId="40390126" w14:textId="77777777" w:rsidR="00E51862" w:rsidRDefault="00493162">
            <w:r>
              <w:t>24</w:t>
            </w:r>
          </w:p>
        </w:tc>
        <w:tc>
          <w:tcPr>
            <w:tcW w:w="1488" w:type="dxa"/>
            <w:vMerge/>
            <w:shd w:val="clear" w:color="auto" w:fill="FFFFFF"/>
            <w:tcMar>
              <w:top w:w="12" w:type="dxa"/>
              <w:left w:w="12" w:type="dxa"/>
              <w:right w:w="12" w:type="dxa"/>
            </w:tcMar>
            <w:vAlign w:val="center"/>
          </w:tcPr>
          <w:p w14:paraId="65EDE964" w14:textId="77777777" w:rsidR="00E51862" w:rsidRDefault="00E51862"/>
        </w:tc>
        <w:tc>
          <w:tcPr>
            <w:tcW w:w="1910" w:type="dxa"/>
            <w:shd w:val="clear" w:color="auto" w:fill="FFFFFF"/>
            <w:tcMar>
              <w:top w:w="12" w:type="dxa"/>
              <w:left w:w="12" w:type="dxa"/>
              <w:right w:w="12" w:type="dxa"/>
            </w:tcMar>
            <w:vAlign w:val="center"/>
          </w:tcPr>
          <w:p w14:paraId="731F9251" w14:textId="77777777" w:rsidR="00E51862" w:rsidRDefault="00493162">
            <w:r>
              <w:rPr>
                <w:rFonts w:hint="eastAsia"/>
              </w:rPr>
              <w:t>科室综合能力分析</w:t>
            </w:r>
          </w:p>
        </w:tc>
        <w:tc>
          <w:tcPr>
            <w:tcW w:w="4350" w:type="dxa"/>
            <w:shd w:val="clear" w:color="auto" w:fill="FFFFFF"/>
            <w:tcMar>
              <w:top w:w="12" w:type="dxa"/>
              <w:left w:w="12" w:type="dxa"/>
              <w:right w:w="12" w:type="dxa"/>
            </w:tcMar>
            <w:vAlign w:val="center"/>
          </w:tcPr>
          <w:p w14:paraId="1D3D2A55" w14:textId="77777777" w:rsidR="00E51862" w:rsidRDefault="00493162">
            <w:r>
              <w:rPr>
                <w:rFonts w:hint="eastAsia"/>
              </w:rPr>
              <w:t>查看某个或多个科室</w:t>
            </w:r>
            <w:r>
              <w:t>CMI</w:t>
            </w:r>
            <w:r>
              <w:rPr>
                <w:rFonts w:hint="eastAsia"/>
              </w:rPr>
              <w:t>值、</w:t>
            </w:r>
            <w:r>
              <w:t>DRGs</w:t>
            </w:r>
            <w:r>
              <w:rPr>
                <w:rFonts w:hint="eastAsia"/>
              </w:rPr>
              <w:t>总量、组数、平均费用、平均住院天数等指标以及同环比对比分析。</w:t>
            </w:r>
          </w:p>
        </w:tc>
      </w:tr>
      <w:tr w:rsidR="00E51862" w14:paraId="5D598914" w14:textId="77777777">
        <w:trPr>
          <w:trHeight w:val="879"/>
        </w:trPr>
        <w:tc>
          <w:tcPr>
            <w:tcW w:w="552" w:type="dxa"/>
            <w:shd w:val="clear" w:color="auto" w:fill="FFFFFF"/>
            <w:tcMar>
              <w:top w:w="12" w:type="dxa"/>
              <w:left w:w="12" w:type="dxa"/>
              <w:right w:w="12" w:type="dxa"/>
            </w:tcMar>
            <w:vAlign w:val="center"/>
          </w:tcPr>
          <w:p w14:paraId="3194E9F7" w14:textId="77777777" w:rsidR="00E51862" w:rsidRDefault="00493162">
            <w:r>
              <w:t>25</w:t>
            </w:r>
          </w:p>
        </w:tc>
        <w:tc>
          <w:tcPr>
            <w:tcW w:w="1488" w:type="dxa"/>
            <w:vMerge/>
            <w:shd w:val="clear" w:color="auto" w:fill="FFFFFF"/>
            <w:tcMar>
              <w:top w:w="12" w:type="dxa"/>
              <w:left w:w="12" w:type="dxa"/>
              <w:right w:w="12" w:type="dxa"/>
            </w:tcMar>
            <w:vAlign w:val="center"/>
          </w:tcPr>
          <w:p w14:paraId="38E088B7" w14:textId="77777777" w:rsidR="00E51862" w:rsidRDefault="00E51862"/>
        </w:tc>
        <w:tc>
          <w:tcPr>
            <w:tcW w:w="1910" w:type="dxa"/>
            <w:shd w:val="clear" w:color="auto" w:fill="FFFFFF"/>
            <w:tcMar>
              <w:top w:w="12" w:type="dxa"/>
              <w:left w:w="12" w:type="dxa"/>
              <w:right w:w="12" w:type="dxa"/>
            </w:tcMar>
            <w:vAlign w:val="center"/>
          </w:tcPr>
          <w:p w14:paraId="18E9A21C" w14:textId="77777777" w:rsidR="00E51862" w:rsidRDefault="00493162">
            <w:r>
              <w:rPr>
                <w:rFonts w:hint="eastAsia"/>
              </w:rPr>
              <w:t>科室外科能力分析</w:t>
            </w:r>
          </w:p>
        </w:tc>
        <w:tc>
          <w:tcPr>
            <w:tcW w:w="4350" w:type="dxa"/>
            <w:shd w:val="clear" w:color="auto" w:fill="FFFFFF"/>
            <w:tcMar>
              <w:top w:w="12" w:type="dxa"/>
              <w:left w:w="12" w:type="dxa"/>
              <w:right w:w="12" w:type="dxa"/>
            </w:tcMar>
            <w:vAlign w:val="center"/>
          </w:tcPr>
          <w:p w14:paraId="55FCC68A" w14:textId="77777777" w:rsidR="00E51862" w:rsidRDefault="00493162">
            <w:r>
              <w:rPr>
                <w:rFonts w:hint="eastAsia"/>
              </w:rPr>
              <w:t>查看某个或多个科室平均术前天数、平均术后天数、三四级</w:t>
            </w:r>
            <w:proofErr w:type="gramStart"/>
            <w:r>
              <w:rPr>
                <w:rFonts w:hint="eastAsia"/>
              </w:rPr>
              <w:t>手术占</w:t>
            </w:r>
            <w:proofErr w:type="gramEnd"/>
            <w:r>
              <w:rPr>
                <w:rFonts w:hint="eastAsia"/>
              </w:rPr>
              <w:t>比等指标以及同环比对比分析。</w:t>
            </w:r>
          </w:p>
        </w:tc>
      </w:tr>
      <w:tr w:rsidR="00E51862" w14:paraId="01EBADAC" w14:textId="77777777">
        <w:trPr>
          <w:trHeight w:val="591"/>
        </w:trPr>
        <w:tc>
          <w:tcPr>
            <w:tcW w:w="552" w:type="dxa"/>
            <w:vMerge w:val="restart"/>
            <w:shd w:val="clear" w:color="auto" w:fill="FFFFFF"/>
            <w:tcMar>
              <w:top w:w="12" w:type="dxa"/>
              <w:left w:w="12" w:type="dxa"/>
              <w:right w:w="12" w:type="dxa"/>
            </w:tcMar>
            <w:vAlign w:val="center"/>
          </w:tcPr>
          <w:p w14:paraId="4EECA226" w14:textId="77777777" w:rsidR="00E51862" w:rsidRDefault="00493162">
            <w:r>
              <w:lastRenderedPageBreak/>
              <w:t>26</w:t>
            </w:r>
          </w:p>
        </w:tc>
        <w:tc>
          <w:tcPr>
            <w:tcW w:w="1488" w:type="dxa"/>
            <w:vMerge/>
            <w:shd w:val="clear" w:color="auto" w:fill="FFFFFF"/>
            <w:tcMar>
              <w:top w:w="12" w:type="dxa"/>
              <w:left w:w="12" w:type="dxa"/>
              <w:right w:w="12" w:type="dxa"/>
            </w:tcMar>
            <w:vAlign w:val="center"/>
          </w:tcPr>
          <w:p w14:paraId="67157C7F" w14:textId="77777777" w:rsidR="00E51862" w:rsidRDefault="00E51862"/>
        </w:tc>
        <w:tc>
          <w:tcPr>
            <w:tcW w:w="1910" w:type="dxa"/>
            <w:vMerge w:val="restart"/>
            <w:shd w:val="clear" w:color="auto" w:fill="FFFFFF"/>
            <w:tcMar>
              <w:top w:w="12" w:type="dxa"/>
              <w:left w:w="12" w:type="dxa"/>
              <w:right w:w="12" w:type="dxa"/>
            </w:tcMar>
            <w:vAlign w:val="center"/>
          </w:tcPr>
          <w:p w14:paraId="3E55F52B" w14:textId="77777777" w:rsidR="00E51862" w:rsidRDefault="00493162">
            <w:r>
              <w:rPr>
                <w:rFonts w:hint="eastAsia"/>
              </w:rPr>
              <w:t>科室疑难病例分析</w:t>
            </w:r>
          </w:p>
        </w:tc>
        <w:tc>
          <w:tcPr>
            <w:tcW w:w="4350" w:type="dxa"/>
            <w:shd w:val="clear" w:color="auto" w:fill="FFFFFF"/>
            <w:tcMar>
              <w:top w:w="12" w:type="dxa"/>
              <w:left w:w="12" w:type="dxa"/>
              <w:right w:w="12" w:type="dxa"/>
            </w:tcMar>
            <w:vAlign w:val="center"/>
          </w:tcPr>
          <w:p w14:paraId="02AB5515" w14:textId="77777777" w:rsidR="00E51862" w:rsidRDefault="00493162">
            <w:r>
              <w:rPr>
                <w:rFonts w:hint="eastAsia"/>
              </w:rPr>
              <w:t>疑难病例即</w:t>
            </w:r>
            <w:r>
              <w:t>RW</w:t>
            </w:r>
            <w:r>
              <w:rPr>
                <w:rFonts w:hint="eastAsia"/>
              </w:rPr>
              <w:t>值大于</w:t>
            </w:r>
            <w:r>
              <w:t>2(</w:t>
            </w:r>
            <w:r>
              <w:rPr>
                <w:rFonts w:hint="eastAsia"/>
              </w:rPr>
              <w:t>即难度较大的病种</w:t>
            </w:r>
            <w:r>
              <w:t>)</w:t>
            </w:r>
            <w:r>
              <w:rPr>
                <w:rFonts w:hint="eastAsia"/>
              </w:rPr>
              <w:t>的病例。</w:t>
            </w:r>
          </w:p>
        </w:tc>
      </w:tr>
      <w:tr w:rsidR="00E51862" w14:paraId="1FEFE6EA" w14:textId="77777777">
        <w:trPr>
          <w:trHeight w:val="879"/>
        </w:trPr>
        <w:tc>
          <w:tcPr>
            <w:tcW w:w="552" w:type="dxa"/>
            <w:vMerge/>
            <w:shd w:val="clear" w:color="auto" w:fill="FFFFFF"/>
            <w:tcMar>
              <w:top w:w="12" w:type="dxa"/>
              <w:left w:w="12" w:type="dxa"/>
              <w:right w:w="12" w:type="dxa"/>
            </w:tcMar>
            <w:vAlign w:val="center"/>
          </w:tcPr>
          <w:p w14:paraId="497244F3" w14:textId="77777777" w:rsidR="00E51862" w:rsidRDefault="00E51862"/>
        </w:tc>
        <w:tc>
          <w:tcPr>
            <w:tcW w:w="1488" w:type="dxa"/>
            <w:vMerge/>
            <w:shd w:val="clear" w:color="auto" w:fill="FFFFFF"/>
            <w:tcMar>
              <w:top w:w="12" w:type="dxa"/>
              <w:left w:w="12" w:type="dxa"/>
              <w:right w:w="12" w:type="dxa"/>
            </w:tcMar>
            <w:vAlign w:val="center"/>
          </w:tcPr>
          <w:p w14:paraId="3FCC0839" w14:textId="77777777" w:rsidR="00E51862" w:rsidRDefault="00E51862"/>
        </w:tc>
        <w:tc>
          <w:tcPr>
            <w:tcW w:w="1910" w:type="dxa"/>
            <w:vMerge/>
            <w:shd w:val="clear" w:color="auto" w:fill="FFFFFF"/>
            <w:tcMar>
              <w:top w:w="12" w:type="dxa"/>
              <w:left w:w="12" w:type="dxa"/>
              <w:right w:w="12" w:type="dxa"/>
            </w:tcMar>
            <w:vAlign w:val="center"/>
          </w:tcPr>
          <w:p w14:paraId="11643EC3" w14:textId="77777777" w:rsidR="00E51862" w:rsidRDefault="00E51862"/>
        </w:tc>
        <w:tc>
          <w:tcPr>
            <w:tcW w:w="4350" w:type="dxa"/>
            <w:shd w:val="clear" w:color="auto" w:fill="FFFFFF"/>
            <w:tcMar>
              <w:top w:w="12" w:type="dxa"/>
              <w:left w:w="12" w:type="dxa"/>
              <w:right w:w="12" w:type="dxa"/>
            </w:tcMar>
            <w:vAlign w:val="center"/>
          </w:tcPr>
          <w:p w14:paraId="4DC88054" w14:textId="77777777" w:rsidR="00E51862" w:rsidRDefault="00493162">
            <w:r>
              <w:rPr>
                <w:rFonts w:hint="eastAsia"/>
              </w:rPr>
              <w:t>查看全院疑难病例的平均住院天数、</w:t>
            </w:r>
            <w:proofErr w:type="gramStart"/>
            <w:r>
              <w:rPr>
                <w:rFonts w:hint="eastAsia"/>
              </w:rPr>
              <w:t>均次费用</w:t>
            </w:r>
            <w:proofErr w:type="gramEnd"/>
            <w:r>
              <w:rPr>
                <w:rFonts w:hint="eastAsia"/>
              </w:rPr>
              <w:t>、药占比、材料费占比等指标以及同环比对比分析。</w:t>
            </w:r>
          </w:p>
        </w:tc>
      </w:tr>
      <w:tr w:rsidR="00E51862" w14:paraId="79855F09" w14:textId="77777777">
        <w:trPr>
          <w:trHeight w:val="879"/>
        </w:trPr>
        <w:tc>
          <w:tcPr>
            <w:tcW w:w="552" w:type="dxa"/>
            <w:shd w:val="clear" w:color="auto" w:fill="FFFFFF"/>
            <w:tcMar>
              <w:top w:w="12" w:type="dxa"/>
              <w:left w:w="12" w:type="dxa"/>
              <w:right w:w="12" w:type="dxa"/>
            </w:tcMar>
            <w:vAlign w:val="center"/>
          </w:tcPr>
          <w:p w14:paraId="517A7506" w14:textId="77777777" w:rsidR="00E51862" w:rsidRDefault="00493162">
            <w:r>
              <w:t>27</w:t>
            </w:r>
          </w:p>
        </w:tc>
        <w:tc>
          <w:tcPr>
            <w:tcW w:w="1488" w:type="dxa"/>
            <w:vMerge/>
            <w:shd w:val="clear" w:color="auto" w:fill="FFFFFF"/>
            <w:tcMar>
              <w:top w:w="12" w:type="dxa"/>
              <w:left w:w="12" w:type="dxa"/>
              <w:right w:w="12" w:type="dxa"/>
            </w:tcMar>
            <w:vAlign w:val="center"/>
          </w:tcPr>
          <w:p w14:paraId="61E85519" w14:textId="77777777" w:rsidR="00E51862" w:rsidRDefault="00E51862"/>
        </w:tc>
        <w:tc>
          <w:tcPr>
            <w:tcW w:w="1910" w:type="dxa"/>
            <w:shd w:val="clear" w:color="auto" w:fill="FFFFFF"/>
            <w:tcMar>
              <w:top w:w="12" w:type="dxa"/>
              <w:left w:w="12" w:type="dxa"/>
              <w:right w:w="12" w:type="dxa"/>
            </w:tcMar>
            <w:vAlign w:val="center"/>
          </w:tcPr>
          <w:p w14:paraId="29158BD5" w14:textId="77777777" w:rsidR="00E51862" w:rsidRDefault="00493162">
            <w:r>
              <w:rPr>
                <w:rFonts w:hint="eastAsia"/>
              </w:rPr>
              <w:t>科室重点监控病种分析</w:t>
            </w:r>
          </w:p>
        </w:tc>
        <w:tc>
          <w:tcPr>
            <w:tcW w:w="4350" w:type="dxa"/>
            <w:shd w:val="clear" w:color="auto" w:fill="FFFFFF"/>
            <w:tcMar>
              <w:top w:w="12" w:type="dxa"/>
              <w:left w:w="12" w:type="dxa"/>
              <w:right w:w="12" w:type="dxa"/>
            </w:tcMar>
            <w:vAlign w:val="center"/>
          </w:tcPr>
          <w:p w14:paraId="3AA2257F" w14:textId="77777777" w:rsidR="00E51862" w:rsidRDefault="00493162">
            <w:r>
              <w:rPr>
                <w:rFonts w:hint="eastAsia"/>
              </w:rPr>
              <w:t>查看全院某重点监控病种的出院人次、平均住院天数、</w:t>
            </w:r>
            <w:proofErr w:type="gramStart"/>
            <w:r>
              <w:rPr>
                <w:rFonts w:hint="eastAsia"/>
              </w:rPr>
              <w:t>均次费用</w:t>
            </w:r>
            <w:proofErr w:type="gramEnd"/>
            <w:r>
              <w:rPr>
                <w:rFonts w:hint="eastAsia"/>
              </w:rPr>
              <w:t>、药占比、材料费占比、术前术后天数等指标以及同环比对比分析。</w:t>
            </w:r>
          </w:p>
        </w:tc>
      </w:tr>
      <w:tr w:rsidR="00E51862" w14:paraId="3241C297" w14:textId="77777777">
        <w:trPr>
          <w:trHeight w:val="591"/>
        </w:trPr>
        <w:tc>
          <w:tcPr>
            <w:tcW w:w="552" w:type="dxa"/>
            <w:vMerge w:val="restart"/>
            <w:shd w:val="clear" w:color="auto" w:fill="FFFFFF"/>
            <w:tcMar>
              <w:top w:w="12" w:type="dxa"/>
              <w:left w:w="12" w:type="dxa"/>
              <w:right w:w="12" w:type="dxa"/>
            </w:tcMar>
            <w:vAlign w:val="center"/>
          </w:tcPr>
          <w:p w14:paraId="0C9BDDAD" w14:textId="77777777" w:rsidR="00E51862" w:rsidRDefault="00493162">
            <w:r>
              <w:t>28</w:t>
            </w:r>
          </w:p>
        </w:tc>
        <w:tc>
          <w:tcPr>
            <w:tcW w:w="1488" w:type="dxa"/>
            <w:vMerge/>
            <w:shd w:val="clear" w:color="auto" w:fill="FFFFFF"/>
            <w:tcMar>
              <w:top w:w="12" w:type="dxa"/>
              <w:left w:w="12" w:type="dxa"/>
              <w:right w:w="12" w:type="dxa"/>
            </w:tcMar>
            <w:vAlign w:val="center"/>
          </w:tcPr>
          <w:p w14:paraId="5293DDA2" w14:textId="77777777" w:rsidR="00E51862" w:rsidRDefault="00E51862"/>
        </w:tc>
        <w:tc>
          <w:tcPr>
            <w:tcW w:w="1910" w:type="dxa"/>
            <w:vMerge w:val="restart"/>
            <w:shd w:val="clear" w:color="auto" w:fill="FFFFFF"/>
            <w:tcMar>
              <w:top w:w="12" w:type="dxa"/>
              <w:left w:w="12" w:type="dxa"/>
              <w:right w:w="12" w:type="dxa"/>
            </w:tcMar>
            <w:vAlign w:val="center"/>
          </w:tcPr>
          <w:p w14:paraId="0DAA7B01" w14:textId="77777777" w:rsidR="00E51862" w:rsidRDefault="00493162">
            <w:r>
              <w:rPr>
                <w:rFonts w:hint="eastAsia"/>
              </w:rPr>
              <w:t>科室医疗质量分析</w:t>
            </w:r>
          </w:p>
        </w:tc>
        <w:tc>
          <w:tcPr>
            <w:tcW w:w="4350" w:type="dxa"/>
            <w:shd w:val="clear" w:color="auto" w:fill="FFFFFF"/>
            <w:tcMar>
              <w:top w:w="12" w:type="dxa"/>
              <w:left w:w="12" w:type="dxa"/>
              <w:right w:w="12" w:type="dxa"/>
            </w:tcMar>
            <w:vAlign w:val="center"/>
          </w:tcPr>
          <w:p w14:paraId="603D7F19" w14:textId="77777777" w:rsidR="00E51862" w:rsidRDefault="00493162">
            <w:r>
              <w:rPr>
                <w:rFonts w:hint="eastAsia"/>
              </w:rPr>
              <w:t>查看全院住院患者、手术患者、围手术、新生儿等病案的死亡人次及死亡率。</w:t>
            </w:r>
          </w:p>
        </w:tc>
      </w:tr>
      <w:tr w:rsidR="00E51862" w14:paraId="7C306108" w14:textId="77777777">
        <w:trPr>
          <w:trHeight w:val="1167"/>
        </w:trPr>
        <w:tc>
          <w:tcPr>
            <w:tcW w:w="552" w:type="dxa"/>
            <w:vMerge/>
            <w:shd w:val="clear" w:color="auto" w:fill="FFFFFF"/>
            <w:tcMar>
              <w:top w:w="12" w:type="dxa"/>
              <w:left w:w="12" w:type="dxa"/>
              <w:right w:w="12" w:type="dxa"/>
            </w:tcMar>
            <w:vAlign w:val="center"/>
          </w:tcPr>
          <w:p w14:paraId="1FD2F2E6" w14:textId="77777777" w:rsidR="00E51862" w:rsidRDefault="00E51862"/>
        </w:tc>
        <w:tc>
          <w:tcPr>
            <w:tcW w:w="1488" w:type="dxa"/>
            <w:vMerge/>
            <w:shd w:val="clear" w:color="auto" w:fill="FFFFFF"/>
            <w:tcMar>
              <w:top w:w="12" w:type="dxa"/>
              <w:left w:w="12" w:type="dxa"/>
              <w:right w:w="12" w:type="dxa"/>
            </w:tcMar>
            <w:vAlign w:val="center"/>
          </w:tcPr>
          <w:p w14:paraId="7ABD2570" w14:textId="77777777" w:rsidR="00E51862" w:rsidRDefault="00E51862"/>
        </w:tc>
        <w:tc>
          <w:tcPr>
            <w:tcW w:w="1910" w:type="dxa"/>
            <w:vMerge/>
            <w:shd w:val="clear" w:color="auto" w:fill="FFFFFF"/>
            <w:tcMar>
              <w:top w:w="12" w:type="dxa"/>
              <w:left w:w="12" w:type="dxa"/>
              <w:right w:w="12" w:type="dxa"/>
            </w:tcMar>
            <w:vAlign w:val="center"/>
          </w:tcPr>
          <w:p w14:paraId="45522941" w14:textId="77777777" w:rsidR="00E51862" w:rsidRDefault="00E51862"/>
        </w:tc>
        <w:tc>
          <w:tcPr>
            <w:tcW w:w="4350" w:type="dxa"/>
            <w:shd w:val="clear" w:color="auto" w:fill="FFFFFF"/>
            <w:tcMar>
              <w:top w:w="12" w:type="dxa"/>
              <w:left w:w="12" w:type="dxa"/>
              <w:right w:w="12" w:type="dxa"/>
            </w:tcMar>
            <w:vAlign w:val="center"/>
          </w:tcPr>
          <w:p w14:paraId="7C058E48" w14:textId="77777777" w:rsidR="00E51862" w:rsidRDefault="00493162">
            <w:r>
              <w:rPr>
                <w:rFonts w:hint="eastAsia"/>
              </w:rPr>
              <w:t>图形化显示恶性肿瘤手术死亡人次分布、死亡病例病种分布、中低风险死亡占比、科室死亡人次、</w:t>
            </w:r>
            <w:r>
              <w:t>2-31</w:t>
            </w:r>
            <w:r>
              <w:rPr>
                <w:rFonts w:hint="eastAsia"/>
              </w:rPr>
              <w:t>日重返病种分布、</w:t>
            </w:r>
            <w:r>
              <w:t>2-31</w:t>
            </w:r>
            <w:r>
              <w:rPr>
                <w:rFonts w:hint="eastAsia"/>
              </w:rPr>
              <w:t>日重返科室分布等信息。</w:t>
            </w:r>
          </w:p>
        </w:tc>
      </w:tr>
      <w:tr w:rsidR="00E51862" w14:paraId="4655648A" w14:textId="77777777">
        <w:trPr>
          <w:trHeight w:val="879"/>
        </w:trPr>
        <w:tc>
          <w:tcPr>
            <w:tcW w:w="552" w:type="dxa"/>
            <w:vMerge w:val="restart"/>
            <w:shd w:val="clear" w:color="auto" w:fill="FFFFFF"/>
            <w:tcMar>
              <w:top w:w="12" w:type="dxa"/>
              <w:left w:w="12" w:type="dxa"/>
              <w:right w:w="12" w:type="dxa"/>
            </w:tcMar>
            <w:vAlign w:val="center"/>
          </w:tcPr>
          <w:p w14:paraId="670759ED" w14:textId="77777777" w:rsidR="00E51862" w:rsidRDefault="00493162">
            <w:r>
              <w:t>29</w:t>
            </w:r>
          </w:p>
        </w:tc>
        <w:tc>
          <w:tcPr>
            <w:tcW w:w="1488" w:type="dxa"/>
            <w:vMerge/>
            <w:shd w:val="clear" w:color="auto" w:fill="FFFFFF"/>
            <w:tcMar>
              <w:top w:w="12" w:type="dxa"/>
              <w:left w:w="12" w:type="dxa"/>
              <w:right w:w="12" w:type="dxa"/>
            </w:tcMar>
            <w:vAlign w:val="center"/>
          </w:tcPr>
          <w:p w14:paraId="2011DA34" w14:textId="77777777" w:rsidR="00E51862" w:rsidRDefault="00E51862"/>
        </w:tc>
        <w:tc>
          <w:tcPr>
            <w:tcW w:w="1910" w:type="dxa"/>
            <w:vMerge w:val="restart"/>
            <w:shd w:val="clear" w:color="auto" w:fill="FFFFFF"/>
            <w:tcMar>
              <w:top w:w="12" w:type="dxa"/>
              <w:left w:w="12" w:type="dxa"/>
              <w:right w:w="12" w:type="dxa"/>
            </w:tcMar>
            <w:vAlign w:val="center"/>
          </w:tcPr>
          <w:p w14:paraId="67ECAF17" w14:textId="77777777" w:rsidR="00E51862" w:rsidRDefault="00493162">
            <w:r>
              <w:rPr>
                <w:rFonts w:hint="eastAsia"/>
              </w:rPr>
              <w:t>科室病种结构分析</w:t>
            </w:r>
          </w:p>
        </w:tc>
        <w:tc>
          <w:tcPr>
            <w:tcW w:w="4350" w:type="dxa"/>
            <w:shd w:val="clear" w:color="auto" w:fill="FFFFFF"/>
            <w:tcMar>
              <w:top w:w="12" w:type="dxa"/>
              <w:left w:w="12" w:type="dxa"/>
              <w:right w:w="12" w:type="dxa"/>
            </w:tcMar>
            <w:vAlign w:val="center"/>
          </w:tcPr>
          <w:p w14:paraId="7E05FA04" w14:textId="77777777" w:rsidR="00E51862" w:rsidRDefault="00493162">
            <w:r>
              <w:rPr>
                <w:rFonts w:hint="eastAsia"/>
              </w:rPr>
              <w:t>查看全院各病种的平均住院天数、</w:t>
            </w:r>
            <w:proofErr w:type="gramStart"/>
            <w:r>
              <w:rPr>
                <w:rFonts w:hint="eastAsia"/>
              </w:rPr>
              <w:t>均次费用</w:t>
            </w:r>
            <w:proofErr w:type="gramEnd"/>
            <w:r>
              <w:rPr>
                <w:rFonts w:hint="eastAsia"/>
              </w:rPr>
              <w:t>、平均</w:t>
            </w:r>
            <w:proofErr w:type="spellStart"/>
            <w:r>
              <w:t>Rw</w:t>
            </w:r>
            <w:proofErr w:type="spellEnd"/>
            <w:r>
              <w:rPr>
                <w:rFonts w:hint="eastAsia"/>
              </w:rPr>
              <w:t>、药占比、材料费占比、时间指数、费用指数等指标。</w:t>
            </w:r>
          </w:p>
        </w:tc>
      </w:tr>
      <w:tr w:rsidR="00E51862" w14:paraId="2BBD2B6D" w14:textId="77777777">
        <w:trPr>
          <w:trHeight w:val="591"/>
        </w:trPr>
        <w:tc>
          <w:tcPr>
            <w:tcW w:w="552" w:type="dxa"/>
            <w:vMerge/>
            <w:shd w:val="clear" w:color="auto" w:fill="FFFFFF"/>
            <w:tcMar>
              <w:top w:w="12" w:type="dxa"/>
              <w:left w:w="12" w:type="dxa"/>
              <w:right w:w="12" w:type="dxa"/>
            </w:tcMar>
            <w:vAlign w:val="center"/>
          </w:tcPr>
          <w:p w14:paraId="54FEC9FD" w14:textId="77777777" w:rsidR="00E51862" w:rsidRDefault="00E51862"/>
        </w:tc>
        <w:tc>
          <w:tcPr>
            <w:tcW w:w="1488" w:type="dxa"/>
            <w:vMerge/>
            <w:shd w:val="clear" w:color="auto" w:fill="FFFFFF"/>
            <w:tcMar>
              <w:top w:w="12" w:type="dxa"/>
              <w:left w:w="12" w:type="dxa"/>
              <w:right w:w="12" w:type="dxa"/>
            </w:tcMar>
            <w:vAlign w:val="center"/>
          </w:tcPr>
          <w:p w14:paraId="4D97D02B" w14:textId="77777777" w:rsidR="00E51862" w:rsidRDefault="00E51862"/>
        </w:tc>
        <w:tc>
          <w:tcPr>
            <w:tcW w:w="1910" w:type="dxa"/>
            <w:vMerge/>
            <w:shd w:val="clear" w:color="auto" w:fill="FFFFFF"/>
            <w:tcMar>
              <w:top w:w="12" w:type="dxa"/>
              <w:left w:w="12" w:type="dxa"/>
              <w:right w:w="12" w:type="dxa"/>
            </w:tcMar>
            <w:vAlign w:val="center"/>
          </w:tcPr>
          <w:p w14:paraId="5419D29E" w14:textId="77777777" w:rsidR="00E51862" w:rsidRDefault="00E51862"/>
        </w:tc>
        <w:tc>
          <w:tcPr>
            <w:tcW w:w="4350" w:type="dxa"/>
            <w:shd w:val="clear" w:color="auto" w:fill="FFFFFF"/>
            <w:tcMar>
              <w:top w:w="12" w:type="dxa"/>
              <w:left w:w="12" w:type="dxa"/>
              <w:right w:w="12" w:type="dxa"/>
            </w:tcMar>
            <w:vAlign w:val="center"/>
          </w:tcPr>
          <w:p w14:paraId="7DB1DECC" w14:textId="77777777" w:rsidR="00E51862" w:rsidRDefault="00493162">
            <w:r>
              <w:rPr>
                <w:rFonts w:hint="eastAsia"/>
              </w:rPr>
              <w:t>图形化显示全院各病种出院人次及平均</w:t>
            </w:r>
            <w:proofErr w:type="spellStart"/>
            <w:r>
              <w:t>Rw</w:t>
            </w:r>
            <w:proofErr w:type="spellEnd"/>
            <w:r>
              <w:rPr>
                <w:rFonts w:hint="eastAsia"/>
              </w:rPr>
              <w:t>的变化趋势。</w:t>
            </w:r>
          </w:p>
        </w:tc>
      </w:tr>
      <w:tr w:rsidR="00E51862" w14:paraId="492FBA87" w14:textId="77777777">
        <w:trPr>
          <w:trHeight w:val="879"/>
        </w:trPr>
        <w:tc>
          <w:tcPr>
            <w:tcW w:w="552" w:type="dxa"/>
            <w:vMerge w:val="restart"/>
            <w:shd w:val="clear" w:color="auto" w:fill="FFFFFF"/>
            <w:tcMar>
              <w:top w:w="12" w:type="dxa"/>
              <w:left w:w="12" w:type="dxa"/>
              <w:right w:w="12" w:type="dxa"/>
            </w:tcMar>
            <w:vAlign w:val="center"/>
          </w:tcPr>
          <w:p w14:paraId="1337BD0E" w14:textId="77777777" w:rsidR="00E51862" w:rsidRDefault="00493162">
            <w:r>
              <w:t>30</w:t>
            </w:r>
          </w:p>
        </w:tc>
        <w:tc>
          <w:tcPr>
            <w:tcW w:w="1488" w:type="dxa"/>
            <w:vMerge/>
            <w:shd w:val="clear" w:color="auto" w:fill="FFFFFF"/>
            <w:tcMar>
              <w:top w:w="12" w:type="dxa"/>
              <w:left w:w="12" w:type="dxa"/>
              <w:right w:w="12" w:type="dxa"/>
            </w:tcMar>
            <w:vAlign w:val="center"/>
          </w:tcPr>
          <w:p w14:paraId="5C5C8E5D" w14:textId="77777777" w:rsidR="00E51862" w:rsidRDefault="00E51862"/>
        </w:tc>
        <w:tc>
          <w:tcPr>
            <w:tcW w:w="1910" w:type="dxa"/>
            <w:vMerge w:val="restart"/>
            <w:shd w:val="clear" w:color="auto" w:fill="FFFFFF"/>
            <w:tcMar>
              <w:top w:w="12" w:type="dxa"/>
              <w:left w:w="12" w:type="dxa"/>
              <w:right w:w="12" w:type="dxa"/>
            </w:tcMar>
            <w:vAlign w:val="center"/>
          </w:tcPr>
          <w:p w14:paraId="65CE5C2D" w14:textId="77777777" w:rsidR="00E51862" w:rsidRDefault="00493162">
            <w:r>
              <w:rPr>
                <w:rFonts w:hint="eastAsia"/>
              </w:rPr>
              <w:t>医生综合能力分析</w:t>
            </w:r>
          </w:p>
        </w:tc>
        <w:tc>
          <w:tcPr>
            <w:tcW w:w="4350" w:type="dxa"/>
            <w:shd w:val="clear" w:color="auto" w:fill="FFFFFF"/>
            <w:tcMar>
              <w:top w:w="12" w:type="dxa"/>
              <w:left w:w="12" w:type="dxa"/>
              <w:right w:w="12" w:type="dxa"/>
            </w:tcMar>
            <w:vAlign w:val="center"/>
          </w:tcPr>
          <w:p w14:paraId="38B314BF" w14:textId="77777777" w:rsidR="00E51862" w:rsidRDefault="00493162">
            <w:r>
              <w:rPr>
                <w:rFonts w:hint="eastAsia"/>
              </w:rPr>
              <w:t>查看全院某医生类型下</w:t>
            </w:r>
            <w:proofErr w:type="gramStart"/>
            <w:r>
              <w:rPr>
                <w:rFonts w:hint="eastAsia"/>
              </w:rPr>
              <w:t>各医生</w:t>
            </w:r>
            <w:proofErr w:type="gramEnd"/>
            <w:r>
              <w:rPr>
                <w:rFonts w:hint="eastAsia"/>
              </w:rPr>
              <w:t>的出院人次、</w:t>
            </w:r>
            <w:r>
              <w:t>DRG</w:t>
            </w:r>
            <w:r>
              <w:rPr>
                <w:rFonts w:hint="eastAsia"/>
              </w:rPr>
              <w:t>总量、药占比、材料费占比、费用指数、时间指数等指标。</w:t>
            </w:r>
          </w:p>
        </w:tc>
      </w:tr>
      <w:tr w:rsidR="00E51862" w14:paraId="568F5311" w14:textId="77777777">
        <w:trPr>
          <w:trHeight w:val="1167"/>
        </w:trPr>
        <w:tc>
          <w:tcPr>
            <w:tcW w:w="552" w:type="dxa"/>
            <w:vMerge/>
            <w:shd w:val="clear" w:color="auto" w:fill="FFFFFF"/>
            <w:tcMar>
              <w:top w:w="12" w:type="dxa"/>
              <w:left w:w="12" w:type="dxa"/>
              <w:right w:w="12" w:type="dxa"/>
            </w:tcMar>
            <w:vAlign w:val="center"/>
          </w:tcPr>
          <w:p w14:paraId="4713B066" w14:textId="77777777" w:rsidR="00E51862" w:rsidRDefault="00E51862"/>
        </w:tc>
        <w:tc>
          <w:tcPr>
            <w:tcW w:w="1488" w:type="dxa"/>
            <w:vMerge/>
            <w:shd w:val="clear" w:color="auto" w:fill="FFFFFF"/>
            <w:tcMar>
              <w:top w:w="12" w:type="dxa"/>
              <w:left w:w="12" w:type="dxa"/>
              <w:right w:w="12" w:type="dxa"/>
            </w:tcMar>
            <w:vAlign w:val="center"/>
          </w:tcPr>
          <w:p w14:paraId="59630D59" w14:textId="77777777" w:rsidR="00E51862" w:rsidRDefault="00E51862"/>
        </w:tc>
        <w:tc>
          <w:tcPr>
            <w:tcW w:w="1910" w:type="dxa"/>
            <w:vMerge/>
            <w:shd w:val="clear" w:color="auto" w:fill="FFFFFF"/>
            <w:tcMar>
              <w:top w:w="12" w:type="dxa"/>
              <w:left w:w="12" w:type="dxa"/>
              <w:right w:w="12" w:type="dxa"/>
            </w:tcMar>
            <w:vAlign w:val="center"/>
          </w:tcPr>
          <w:p w14:paraId="4803F66F" w14:textId="77777777" w:rsidR="00E51862" w:rsidRDefault="00E51862"/>
        </w:tc>
        <w:tc>
          <w:tcPr>
            <w:tcW w:w="4350" w:type="dxa"/>
            <w:shd w:val="clear" w:color="auto" w:fill="FFFFFF"/>
            <w:tcMar>
              <w:top w:w="12" w:type="dxa"/>
              <w:left w:w="12" w:type="dxa"/>
              <w:right w:w="12" w:type="dxa"/>
            </w:tcMar>
            <w:vAlign w:val="center"/>
          </w:tcPr>
          <w:p w14:paraId="5B11D7C4" w14:textId="77777777" w:rsidR="00E51862" w:rsidRDefault="00493162">
            <w:r>
              <w:rPr>
                <w:rFonts w:hint="eastAsia"/>
              </w:rPr>
              <w:t>图形化显示全院</w:t>
            </w:r>
            <w:proofErr w:type="gramStart"/>
            <w:r>
              <w:rPr>
                <w:rFonts w:hint="eastAsia"/>
              </w:rPr>
              <w:t>各医生均次</w:t>
            </w:r>
            <w:proofErr w:type="gramEnd"/>
            <w:r>
              <w:rPr>
                <w:rFonts w:hint="eastAsia"/>
              </w:rPr>
              <w:t>费用、平均住院天数、</w:t>
            </w:r>
            <w:r>
              <w:t>CMI</w:t>
            </w:r>
            <w:r>
              <w:rPr>
                <w:rFonts w:hint="eastAsia"/>
              </w:rPr>
              <w:t>变化趋势，各病种平均住院天数及</w:t>
            </w:r>
            <w:proofErr w:type="gramStart"/>
            <w:r>
              <w:rPr>
                <w:rFonts w:hint="eastAsia"/>
              </w:rPr>
              <w:t>均次费用</w:t>
            </w:r>
            <w:proofErr w:type="gramEnd"/>
            <w:r>
              <w:rPr>
                <w:rFonts w:hint="eastAsia"/>
              </w:rPr>
              <w:t>变化，各</w:t>
            </w:r>
            <w:r>
              <w:t>DRG</w:t>
            </w:r>
            <w:r>
              <w:rPr>
                <w:rFonts w:hint="eastAsia"/>
              </w:rPr>
              <w:t>组平均住院天数、</w:t>
            </w:r>
            <w:proofErr w:type="gramStart"/>
            <w:r>
              <w:rPr>
                <w:rFonts w:hint="eastAsia"/>
              </w:rPr>
              <w:t>均次费用</w:t>
            </w:r>
            <w:proofErr w:type="gramEnd"/>
            <w:r>
              <w:rPr>
                <w:rFonts w:hint="eastAsia"/>
              </w:rPr>
              <w:t>分布等信息。</w:t>
            </w:r>
          </w:p>
        </w:tc>
      </w:tr>
      <w:tr w:rsidR="00E51862" w14:paraId="7F105146" w14:textId="77777777">
        <w:trPr>
          <w:trHeight w:val="879"/>
        </w:trPr>
        <w:tc>
          <w:tcPr>
            <w:tcW w:w="552" w:type="dxa"/>
            <w:shd w:val="clear" w:color="auto" w:fill="FFFFFF"/>
            <w:tcMar>
              <w:top w:w="12" w:type="dxa"/>
              <w:left w:w="12" w:type="dxa"/>
              <w:right w:w="12" w:type="dxa"/>
            </w:tcMar>
            <w:vAlign w:val="center"/>
          </w:tcPr>
          <w:p w14:paraId="53729D59" w14:textId="77777777" w:rsidR="00E51862" w:rsidRDefault="00493162">
            <w:r>
              <w:t>31</w:t>
            </w:r>
          </w:p>
        </w:tc>
        <w:tc>
          <w:tcPr>
            <w:tcW w:w="1488" w:type="dxa"/>
            <w:vMerge/>
            <w:shd w:val="clear" w:color="auto" w:fill="FFFFFF"/>
            <w:tcMar>
              <w:top w:w="12" w:type="dxa"/>
              <w:left w:w="12" w:type="dxa"/>
              <w:right w:w="12" w:type="dxa"/>
            </w:tcMar>
            <w:vAlign w:val="center"/>
          </w:tcPr>
          <w:p w14:paraId="6F0B47EE" w14:textId="77777777" w:rsidR="00E51862" w:rsidRDefault="00E51862"/>
        </w:tc>
        <w:tc>
          <w:tcPr>
            <w:tcW w:w="1910" w:type="dxa"/>
            <w:shd w:val="clear" w:color="auto" w:fill="FFFFFF"/>
            <w:tcMar>
              <w:top w:w="12" w:type="dxa"/>
              <w:left w:w="12" w:type="dxa"/>
              <w:right w:w="12" w:type="dxa"/>
            </w:tcMar>
            <w:vAlign w:val="center"/>
          </w:tcPr>
          <w:p w14:paraId="1ED3652E" w14:textId="77777777" w:rsidR="00E51862" w:rsidRDefault="00493162">
            <w:r>
              <w:rPr>
                <w:rFonts w:hint="eastAsia"/>
              </w:rPr>
              <w:t>科室医生外科能力分析</w:t>
            </w:r>
          </w:p>
        </w:tc>
        <w:tc>
          <w:tcPr>
            <w:tcW w:w="4350" w:type="dxa"/>
            <w:shd w:val="clear" w:color="auto" w:fill="FFFFFF"/>
            <w:tcMar>
              <w:top w:w="12" w:type="dxa"/>
              <w:left w:w="12" w:type="dxa"/>
              <w:right w:w="12" w:type="dxa"/>
            </w:tcMar>
            <w:vAlign w:val="center"/>
          </w:tcPr>
          <w:p w14:paraId="2EDD68F5" w14:textId="77777777" w:rsidR="00E51862" w:rsidRDefault="00493162">
            <w:r>
              <w:rPr>
                <w:rFonts w:hint="eastAsia"/>
              </w:rPr>
              <w:t>图形化显示全院某手术医生类型下</w:t>
            </w:r>
            <w:proofErr w:type="gramStart"/>
            <w:r>
              <w:rPr>
                <w:rFonts w:hint="eastAsia"/>
              </w:rPr>
              <w:t>各医生</w:t>
            </w:r>
            <w:proofErr w:type="gramEnd"/>
            <w:r>
              <w:rPr>
                <w:rFonts w:hint="eastAsia"/>
              </w:rPr>
              <w:t>的各级手术人次变化趋势，</w:t>
            </w:r>
            <w:proofErr w:type="gramStart"/>
            <w:r>
              <w:rPr>
                <w:rFonts w:hint="eastAsia"/>
              </w:rPr>
              <w:t>各医生三四级手术占</w:t>
            </w:r>
            <w:proofErr w:type="gramEnd"/>
            <w:r>
              <w:rPr>
                <w:rFonts w:hint="eastAsia"/>
              </w:rPr>
              <w:t>比排名。</w:t>
            </w:r>
          </w:p>
        </w:tc>
      </w:tr>
      <w:tr w:rsidR="002360A1" w:rsidRPr="002360A1" w14:paraId="4A6A0AAF" w14:textId="77777777">
        <w:trPr>
          <w:trHeight w:val="879"/>
        </w:trPr>
        <w:tc>
          <w:tcPr>
            <w:tcW w:w="552" w:type="dxa"/>
            <w:shd w:val="clear" w:color="auto" w:fill="FFFFFF"/>
            <w:tcMar>
              <w:top w:w="12" w:type="dxa"/>
              <w:left w:w="12" w:type="dxa"/>
              <w:right w:w="12" w:type="dxa"/>
            </w:tcMar>
            <w:vAlign w:val="center"/>
          </w:tcPr>
          <w:p w14:paraId="4E46ADDC" w14:textId="6F9C8E02" w:rsidR="007B2D99" w:rsidRPr="002360A1" w:rsidRDefault="007B2D99">
            <w:r w:rsidRPr="002360A1">
              <w:rPr>
                <w:rFonts w:hint="eastAsia"/>
              </w:rPr>
              <w:t>3</w:t>
            </w:r>
            <w:r w:rsidRPr="002360A1">
              <w:t>2</w:t>
            </w:r>
          </w:p>
        </w:tc>
        <w:tc>
          <w:tcPr>
            <w:tcW w:w="1488" w:type="dxa"/>
            <w:shd w:val="clear" w:color="auto" w:fill="FFFFFF"/>
            <w:tcMar>
              <w:top w:w="12" w:type="dxa"/>
              <w:left w:w="12" w:type="dxa"/>
              <w:right w:w="12" w:type="dxa"/>
            </w:tcMar>
            <w:vAlign w:val="center"/>
          </w:tcPr>
          <w:p w14:paraId="0888BCF9" w14:textId="77777777" w:rsidR="007B2D99" w:rsidRPr="002360A1" w:rsidRDefault="007B2D99"/>
        </w:tc>
        <w:tc>
          <w:tcPr>
            <w:tcW w:w="1910" w:type="dxa"/>
            <w:shd w:val="clear" w:color="auto" w:fill="FFFFFF"/>
            <w:tcMar>
              <w:top w:w="12" w:type="dxa"/>
              <w:left w:w="12" w:type="dxa"/>
              <w:right w:w="12" w:type="dxa"/>
            </w:tcMar>
            <w:vAlign w:val="center"/>
          </w:tcPr>
          <w:p w14:paraId="00C64D17" w14:textId="2D2F6943" w:rsidR="007B2D99" w:rsidRPr="002360A1" w:rsidRDefault="007B2D99">
            <w:r w:rsidRPr="002360A1">
              <w:rPr>
                <w:rFonts w:hint="eastAsia"/>
              </w:rPr>
              <w:t>医疗组综合能力分析</w:t>
            </w:r>
          </w:p>
        </w:tc>
        <w:tc>
          <w:tcPr>
            <w:tcW w:w="4350" w:type="dxa"/>
            <w:shd w:val="clear" w:color="auto" w:fill="FFFFFF"/>
            <w:tcMar>
              <w:top w:w="12" w:type="dxa"/>
              <w:left w:w="12" w:type="dxa"/>
              <w:right w:w="12" w:type="dxa"/>
            </w:tcMar>
            <w:vAlign w:val="center"/>
          </w:tcPr>
          <w:p w14:paraId="52881A69" w14:textId="4231EB8F" w:rsidR="007B2D99" w:rsidRPr="002360A1" w:rsidRDefault="007B2D99">
            <w:r w:rsidRPr="002360A1">
              <w:rPr>
                <w:rFonts w:hint="eastAsia"/>
              </w:rPr>
              <w:t>图形化显示全院各医疗</w:t>
            </w:r>
            <w:proofErr w:type="gramStart"/>
            <w:r w:rsidRPr="002360A1">
              <w:rPr>
                <w:rFonts w:hint="eastAsia"/>
              </w:rPr>
              <w:t>组医生均次</w:t>
            </w:r>
            <w:proofErr w:type="gramEnd"/>
            <w:r w:rsidRPr="002360A1">
              <w:rPr>
                <w:rFonts w:hint="eastAsia"/>
              </w:rPr>
              <w:t>费用、平均住院天数、</w:t>
            </w:r>
            <w:r w:rsidRPr="002360A1">
              <w:rPr>
                <w:rFonts w:hint="eastAsia"/>
              </w:rPr>
              <w:t>C</w:t>
            </w:r>
            <w:r w:rsidRPr="002360A1">
              <w:t>MI</w:t>
            </w:r>
            <w:r w:rsidRPr="002360A1">
              <w:rPr>
                <w:rFonts w:hint="eastAsia"/>
              </w:rPr>
              <w:t>变化趋势，各病种平均住院天数及</w:t>
            </w:r>
            <w:proofErr w:type="gramStart"/>
            <w:r w:rsidRPr="002360A1">
              <w:rPr>
                <w:rFonts w:hint="eastAsia"/>
              </w:rPr>
              <w:t>均次费用</w:t>
            </w:r>
            <w:proofErr w:type="gramEnd"/>
            <w:r w:rsidRPr="002360A1">
              <w:rPr>
                <w:rFonts w:hint="eastAsia"/>
              </w:rPr>
              <w:t>变化，各</w:t>
            </w:r>
            <w:r w:rsidRPr="002360A1">
              <w:rPr>
                <w:rFonts w:hint="eastAsia"/>
              </w:rPr>
              <w:t>D</w:t>
            </w:r>
            <w:r w:rsidRPr="002360A1">
              <w:t>RG</w:t>
            </w:r>
            <w:r w:rsidRPr="002360A1">
              <w:rPr>
                <w:rFonts w:hint="eastAsia"/>
              </w:rPr>
              <w:t>组平均住院天数、</w:t>
            </w:r>
            <w:proofErr w:type="gramStart"/>
            <w:r w:rsidRPr="002360A1">
              <w:rPr>
                <w:rFonts w:hint="eastAsia"/>
              </w:rPr>
              <w:t>均次费用</w:t>
            </w:r>
            <w:proofErr w:type="gramEnd"/>
            <w:r w:rsidRPr="002360A1">
              <w:rPr>
                <w:rFonts w:hint="eastAsia"/>
              </w:rPr>
              <w:t>分布等信息。</w:t>
            </w:r>
          </w:p>
        </w:tc>
      </w:tr>
      <w:tr w:rsidR="002360A1" w:rsidRPr="002360A1" w14:paraId="1D674074" w14:textId="77777777">
        <w:trPr>
          <w:trHeight w:val="591"/>
        </w:trPr>
        <w:tc>
          <w:tcPr>
            <w:tcW w:w="552" w:type="dxa"/>
            <w:shd w:val="clear" w:color="auto" w:fill="FFFFFF"/>
            <w:tcMar>
              <w:top w:w="12" w:type="dxa"/>
              <w:left w:w="12" w:type="dxa"/>
              <w:right w:w="12" w:type="dxa"/>
            </w:tcMar>
            <w:vAlign w:val="center"/>
          </w:tcPr>
          <w:p w14:paraId="49787F9D" w14:textId="1CA70818" w:rsidR="00E51862" w:rsidRPr="002360A1" w:rsidRDefault="00493162">
            <w:r w:rsidRPr="002360A1">
              <w:rPr>
                <w:rFonts w:hint="eastAsia"/>
              </w:rPr>
              <w:t>3</w:t>
            </w:r>
            <w:r w:rsidR="001C3F5F" w:rsidRPr="002360A1">
              <w:t>3</w:t>
            </w:r>
          </w:p>
        </w:tc>
        <w:tc>
          <w:tcPr>
            <w:tcW w:w="1488" w:type="dxa"/>
            <w:shd w:val="clear" w:color="auto" w:fill="FFFFFF"/>
            <w:tcMar>
              <w:top w:w="12" w:type="dxa"/>
              <w:left w:w="12" w:type="dxa"/>
              <w:right w:w="12" w:type="dxa"/>
            </w:tcMar>
            <w:vAlign w:val="center"/>
          </w:tcPr>
          <w:p w14:paraId="2EC49628" w14:textId="77777777" w:rsidR="00E51862" w:rsidRPr="002360A1" w:rsidRDefault="00493162">
            <w:r w:rsidRPr="002360A1">
              <w:rPr>
                <w:rFonts w:hint="eastAsia"/>
              </w:rPr>
              <w:t>系统管理</w:t>
            </w:r>
          </w:p>
        </w:tc>
        <w:tc>
          <w:tcPr>
            <w:tcW w:w="1910" w:type="dxa"/>
            <w:shd w:val="clear" w:color="auto" w:fill="FFFFFF"/>
            <w:tcMar>
              <w:top w:w="12" w:type="dxa"/>
              <w:left w:w="12" w:type="dxa"/>
              <w:right w:w="12" w:type="dxa"/>
            </w:tcMar>
            <w:vAlign w:val="center"/>
          </w:tcPr>
          <w:p w14:paraId="46C15A7E" w14:textId="77777777" w:rsidR="00E51862" w:rsidRPr="002360A1" w:rsidRDefault="00493162">
            <w:r w:rsidRPr="002360A1">
              <w:rPr>
                <w:rFonts w:hint="eastAsia"/>
              </w:rPr>
              <w:t>用户管理</w:t>
            </w:r>
          </w:p>
        </w:tc>
        <w:tc>
          <w:tcPr>
            <w:tcW w:w="4350" w:type="dxa"/>
            <w:shd w:val="clear" w:color="auto" w:fill="FFFFFF"/>
            <w:tcMar>
              <w:top w:w="12" w:type="dxa"/>
              <w:left w:w="12" w:type="dxa"/>
              <w:right w:w="12" w:type="dxa"/>
            </w:tcMar>
            <w:vAlign w:val="center"/>
          </w:tcPr>
          <w:p w14:paraId="02B96513" w14:textId="77777777" w:rsidR="00E51862" w:rsidRPr="002360A1" w:rsidRDefault="00493162">
            <w:r w:rsidRPr="002360A1">
              <w:rPr>
                <w:rFonts w:hint="eastAsia"/>
              </w:rPr>
              <w:t>院方可进行用户的增删改等管理。同时可以对各用户进行权限分配。</w:t>
            </w:r>
          </w:p>
        </w:tc>
      </w:tr>
      <w:tr w:rsidR="002360A1" w:rsidRPr="002360A1" w14:paraId="471918A9" w14:textId="77777777">
        <w:trPr>
          <w:trHeight w:val="591"/>
        </w:trPr>
        <w:tc>
          <w:tcPr>
            <w:tcW w:w="552" w:type="dxa"/>
            <w:shd w:val="clear" w:color="auto" w:fill="FFFFFF"/>
            <w:tcMar>
              <w:top w:w="12" w:type="dxa"/>
              <w:left w:w="12" w:type="dxa"/>
              <w:right w:w="12" w:type="dxa"/>
            </w:tcMar>
            <w:vAlign w:val="center"/>
          </w:tcPr>
          <w:p w14:paraId="2AC09DCF" w14:textId="272687DE" w:rsidR="007B2D99" w:rsidRPr="002360A1" w:rsidRDefault="001C3F5F">
            <w:r w:rsidRPr="002360A1">
              <w:rPr>
                <w:rFonts w:hint="eastAsia"/>
              </w:rPr>
              <w:t>3</w:t>
            </w:r>
            <w:r w:rsidRPr="002360A1">
              <w:t>4</w:t>
            </w:r>
          </w:p>
        </w:tc>
        <w:tc>
          <w:tcPr>
            <w:tcW w:w="1488" w:type="dxa"/>
            <w:shd w:val="clear" w:color="auto" w:fill="FFFFFF"/>
            <w:tcMar>
              <w:top w:w="12" w:type="dxa"/>
              <w:left w:w="12" w:type="dxa"/>
              <w:right w:w="12" w:type="dxa"/>
            </w:tcMar>
            <w:vAlign w:val="center"/>
          </w:tcPr>
          <w:p w14:paraId="3A72E9D6" w14:textId="382BD585" w:rsidR="007B2D99" w:rsidRPr="002360A1" w:rsidRDefault="001C3F5F">
            <w:r w:rsidRPr="002360A1">
              <w:rPr>
                <w:rFonts w:hint="eastAsia"/>
              </w:rPr>
              <w:t>个性化列表</w:t>
            </w:r>
          </w:p>
        </w:tc>
        <w:tc>
          <w:tcPr>
            <w:tcW w:w="1910" w:type="dxa"/>
            <w:shd w:val="clear" w:color="auto" w:fill="FFFFFF"/>
            <w:tcMar>
              <w:top w:w="12" w:type="dxa"/>
              <w:left w:w="12" w:type="dxa"/>
              <w:right w:w="12" w:type="dxa"/>
            </w:tcMar>
            <w:vAlign w:val="center"/>
          </w:tcPr>
          <w:p w14:paraId="65819633" w14:textId="5B533838" w:rsidR="007B2D99" w:rsidRPr="002360A1" w:rsidRDefault="001C3F5F">
            <w:proofErr w:type="gramStart"/>
            <w:r w:rsidRPr="002360A1">
              <w:rPr>
                <w:rFonts w:hint="eastAsia"/>
              </w:rPr>
              <w:t>国考目录</w:t>
            </w:r>
            <w:proofErr w:type="gramEnd"/>
            <w:r w:rsidRPr="002360A1">
              <w:rPr>
                <w:rFonts w:hint="eastAsia"/>
              </w:rPr>
              <w:t>的四级手术、微创</w:t>
            </w:r>
            <w:proofErr w:type="gramStart"/>
            <w:r w:rsidRPr="002360A1">
              <w:rPr>
                <w:rFonts w:hint="eastAsia"/>
              </w:rPr>
              <w:t>手术占</w:t>
            </w:r>
            <w:proofErr w:type="gramEnd"/>
            <w:r w:rsidRPr="002360A1">
              <w:rPr>
                <w:rFonts w:hint="eastAsia"/>
              </w:rPr>
              <w:t>比明细</w:t>
            </w:r>
          </w:p>
        </w:tc>
        <w:tc>
          <w:tcPr>
            <w:tcW w:w="4350" w:type="dxa"/>
            <w:shd w:val="clear" w:color="auto" w:fill="FFFFFF"/>
            <w:tcMar>
              <w:top w:w="12" w:type="dxa"/>
              <w:left w:w="12" w:type="dxa"/>
              <w:right w:w="12" w:type="dxa"/>
            </w:tcMar>
            <w:vAlign w:val="center"/>
          </w:tcPr>
          <w:p w14:paraId="376C0C1A" w14:textId="0B906BAF" w:rsidR="007B2D99" w:rsidRPr="002360A1" w:rsidRDefault="001C3F5F">
            <w:r w:rsidRPr="002360A1">
              <w:rPr>
                <w:rFonts w:hint="eastAsia"/>
              </w:rPr>
              <w:t>图形化显示全院某手术医疗组、手术医生类型下</w:t>
            </w:r>
            <w:proofErr w:type="gramStart"/>
            <w:r w:rsidRPr="002360A1">
              <w:rPr>
                <w:rFonts w:hint="eastAsia"/>
              </w:rPr>
              <w:t>各医生</w:t>
            </w:r>
            <w:proofErr w:type="gramEnd"/>
            <w:r w:rsidRPr="002360A1">
              <w:rPr>
                <w:rFonts w:hint="eastAsia"/>
              </w:rPr>
              <w:t>的四级、微创手术人次变化趋势，</w:t>
            </w:r>
            <w:proofErr w:type="gramStart"/>
            <w:r w:rsidRPr="002360A1">
              <w:rPr>
                <w:rFonts w:hint="eastAsia"/>
              </w:rPr>
              <w:t>各医生四级手术占</w:t>
            </w:r>
            <w:proofErr w:type="gramEnd"/>
            <w:r w:rsidRPr="002360A1">
              <w:rPr>
                <w:rFonts w:hint="eastAsia"/>
              </w:rPr>
              <w:t>比排名。</w:t>
            </w:r>
          </w:p>
        </w:tc>
      </w:tr>
    </w:tbl>
    <w:p w14:paraId="1D205E9D" w14:textId="6686FBDD" w:rsidR="00E51862" w:rsidRPr="002360A1" w:rsidRDefault="00E51862">
      <w:pPr>
        <w:pStyle w:val="a0"/>
        <w:ind w:firstLine="210"/>
      </w:pPr>
    </w:p>
    <w:p w14:paraId="10EC62A2" w14:textId="5790A14A" w:rsidR="00A4164F" w:rsidRDefault="00A4164F">
      <w:pPr>
        <w:pStyle w:val="a0"/>
        <w:ind w:firstLine="210"/>
      </w:pPr>
    </w:p>
    <w:p w14:paraId="281C95EA" w14:textId="0497285C" w:rsidR="00A4164F" w:rsidRPr="00DD5425" w:rsidRDefault="00A4164F" w:rsidP="00A4164F">
      <w:pPr>
        <w:pStyle w:val="U21"/>
        <w:spacing w:before="31" w:after="31"/>
        <w:rPr>
          <w:rFonts w:asciiTheme="minorEastAsia" w:eastAsiaTheme="minorEastAsia" w:hAnsiTheme="minorEastAsia"/>
          <w:b/>
          <w:sz w:val="21"/>
          <w:szCs w:val="21"/>
        </w:rPr>
      </w:pPr>
      <w:r w:rsidRPr="00DD5425">
        <w:rPr>
          <w:rFonts w:asciiTheme="minorEastAsia" w:eastAsiaTheme="minorEastAsia" w:hAnsiTheme="minorEastAsia" w:hint="eastAsia"/>
          <w:b/>
          <w:sz w:val="21"/>
          <w:szCs w:val="21"/>
        </w:rPr>
        <w:t>二</w:t>
      </w:r>
      <w:r w:rsidRPr="00DD5425">
        <w:rPr>
          <w:rFonts w:asciiTheme="minorEastAsia" w:eastAsiaTheme="minorEastAsia" w:hAnsiTheme="minorEastAsia"/>
          <w:b/>
          <w:sz w:val="21"/>
          <w:szCs w:val="21"/>
        </w:rPr>
        <w:t>、</w:t>
      </w:r>
      <w:r w:rsidRPr="00DD5425">
        <w:rPr>
          <w:rFonts w:asciiTheme="minorEastAsia" w:eastAsiaTheme="minorEastAsia" w:hAnsiTheme="minorEastAsia" w:hint="eastAsia"/>
          <w:b/>
          <w:sz w:val="21"/>
          <w:szCs w:val="21"/>
        </w:rPr>
        <w:t>售后服务要求</w:t>
      </w:r>
    </w:p>
    <w:p w14:paraId="6BAFF451" w14:textId="77777777" w:rsidR="00A4164F" w:rsidRPr="00DD5425" w:rsidRDefault="00A4164F" w:rsidP="00A4164F">
      <w:pPr>
        <w:pStyle w:val="U21"/>
        <w:numPr>
          <w:ilvl w:val="0"/>
          <w:numId w:val="15"/>
        </w:numPr>
        <w:spacing w:before="31" w:after="31" w:line="240" w:lineRule="auto"/>
        <w:ind w:left="357" w:hanging="357"/>
        <w:rPr>
          <w:rFonts w:asciiTheme="minorEastAsia" w:eastAsiaTheme="minorEastAsia" w:hAnsiTheme="minorEastAsia"/>
          <w:sz w:val="21"/>
          <w:szCs w:val="21"/>
        </w:rPr>
      </w:pPr>
      <w:r w:rsidRPr="00DD5425">
        <w:rPr>
          <w:rFonts w:asciiTheme="minorEastAsia" w:eastAsiaTheme="minorEastAsia" w:hAnsiTheme="minorEastAsia" w:hint="eastAsia"/>
          <w:sz w:val="21"/>
          <w:szCs w:val="21"/>
        </w:rPr>
        <w:t>提供“7x24小时”的技术支持服务，保证系统连续运行，解答操作疑问与响应故障受理。</w:t>
      </w:r>
    </w:p>
    <w:p w14:paraId="583CBE1C" w14:textId="77777777" w:rsidR="00A4164F" w:rsidRPr="00DD5425" w:rsidRDefault="00A4164F" w:rsidP="00A4164F">
      <w:pPr>
        <w:pStyle w:val="U21"/>
        <w:numPr>
          <w:ilvl w:val="0"/>
          <w:numId w:val="15"/>
        </w:numPr>
        <w:spacing w:before="31" w:after="31" w:line="240" w:lineRule="auto"/>
        <w:ind w:left="357" w:hanging="357"/>
        <w:rPr>
          <w:rFonts w:asciiTheme="minorEastAsia" w:eastAsiaTheme="minorEastAsia" w:hAnsiTheme="minorEastAsia"/>
          <w:sz w:val="21"/>
          <w:szCs w:val="21"/>
        </w:rPr>
      </w:pPr>
      <w:r w:rsidRPr="00DD5425">
        <w:rPr>
          <w:rFonts w:asciiTheme="minorEastAsia" w:eastAsiaTheme="minorEastAsia" w:hAnsiTheme="minorEastAsia" w:hint="eastAsia"/>
          <w:sz w:val="21"/>
          <w:szCs w:val="21"/>
        </w:rPr>
        <w:lastRenderedPageBreak/>
        <w:t>接到用户方的故障确认通知后，2小时内完成远程调试的排障尝试，并进行故障的初判反馈。</w:t>
      </w:r>
    </w:p>
    <w:p w14:paraId="2D562D96" w14:textId="77777777" w:rsidR="00A4164F" w:rsidRPr="00DD5425" w:rsidRDefault="00A4164F" w:rsidP="00A4164F">
      <w:pPr>
        <w:pStyle w:val="U21"/>
        <w:numPr>
          <w:ilvl w:val="0"/>
          <w:numId w:val="15"/>
        </w:numPr>
        <w:spacing w:before="31" w:after="31" w:line="240" w:lineRule="auto"/>
        <w:ind w:left="357" w:hanging="357"/>
        <w:rPr>
          <w:rFonts w:asciiTheme="minorEastAsia" w:eastAsiaTheme="minorEastAsia" w:hAnsiTheme="minorEastAsia"/>
          <w:sz w:val="21"/>
          <w:szCs w:val="21"/>
        </w:rPr>
      </w:pPr>
      <w:r w:rsidRPr="00DD5425">
        <w:rPr>
          <w:rFonts w:asciiTheme="minorEastAsia" w:eastAsiaTheme="minorEastAsia" w:hAnsiTheme="minorEastAsia" w:hint="eastAsia"/>
          <w:sz w:val="21"/>
          <w:szCs w:val="21"/>
        </w:rPr>
        <w:t>初判反馈后，若远程调试无法解决故障，在接到客户要求现场排障的通知后，2个（工作日）内到达故障现场。</w:t>
      </w:r>
    </w:p>
    <w:p w14:paraId="5E1F9F2B" w14:textId="77777777" w:rsidR="00A4164F" w:rsidRPr="00DD5425" w:rsidRDefault="00A4164F" w:rsidP="00A4164F">
      <w:pPr>
        <w:pStyle w:val="U21"/>
        <w:numPr>
          <w:ilvl w:val="0"/>
          <w:numId w:val="15"/>
        </w:numPr>
        <w:spacing w:before="31" w:after="31" w:line="240" w:lineRule="auto"/>
        <w:ind w:left="357" w:hanging="357"/>
        <w:rPr>
          <w:rFonts w:asciiTheme="minorEastAsia" w:eastAsiaTheme="minorEastAsia" w:hAnsiTheme="minorEastAsia"/>
          <w:sz w:val="21"/>
          <w:szCs w:val="21"/>
        </w:rPr>
      </w:pPr>
      <w:r w:rsidRPr="00DD5425">
        <w:rPr>
          <w:rFonts w:asciiTheme="minorEastAsia" w:eastAsiaTheme="minorEastAsia" w:hAnsiTheme="minorEastAsia" w:hint="eastAsia"/>
          <w:sz w:val="21"/>
          <w:szCs w:val="21"/>
        </w:rPr>
        <w:t>提供详细的培训，确保用户能独立操作和运行系统，熟知各指标意义和用法。投标人可基于以上要点、结合自身实际情况，自行组织服务内容，在投标文件售后服务部分详细论述，以展现服务能力，并作为服务承诺。</w:t>
      </w:r>
    </w:p>
    <w:p w14:paraId="628875D0" w14:textId="10B05879" w:rsidR="00A4164F" w:rsidRPr="00A4164F" w:rsidRDefault="00DD5425" w:rsidP="00DD5425">
      <w:pPr>
        <w:pStyle w:val="a0"/>
        <w:tabs>
          <w:tab w:val="left" w:pos="3300"/>
        </w:tabs>
        <w:ind w:firstLine="210"/>
      </w:pPr>
      <w:r>
        <w:tab/>
      </w:r>
    </w:p>
    <w:p w14:paraId="7DDA678D" w14:textId="4C77099A" w:rsidR="00E51862" w:rsidRDefault="00E51862">
      <w:pPr>
        <w:widowControl/>
        <w:jc w:val="left"/>
        <w:rPr>
          <w:b/>
          <w:bCs/>
        </w:rPr>
      </w:pPr>
      <w:bookmarkStart w:id="7" w:name="_GoBack"/>
      <w:bookmarkEnd w:id="7"/>
    </w:p>
    <w:sectPr w:rsidR="00E518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30C85" w14:textId="77777777" w:rsidR="007B2D77" w:rsidRDefault="007B2D77" w:rsidP="002360A1">
      <w:r>
        <w:separator/>
      </w:r>
    </w:p>
  </w:endnote>
  <w:endnote w:type="continuationSeparator" w:id="0">
    <w:p w14:paraId="46F95534" w14:textId="77777777" w:rsidR="007B2D77" w:rsidRDefault="007B2D77" w:rsidP="0023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532E4" w14:textId="77777777" w:rsidR="007B2D77" w:rsidRDefault="007B2D77" w:rsidP="002360A1">
      <w:r>
        <w:separator/>
      </w:r>
    </w:p>
  </w:footnote>
  <w:footnote w:type="continuationSeparator" w:id="0">
    <w:p w14:paraId="088B3128" w14:textId="77777777" w:rsidR="007B2D77" w:rsidRDefault="007B2D77" w:rsidP="00236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0000002"/>
    <w:multiLevelType w:val="multilevel"/>
    <w:tmpl w:val="0FF9642E"/>
    <w:lvl w:ilvl="0">
      <w:start w:val="1"/>
      <w:numFmt w:val="decimal"/>
      <w:lvlText w:val="第%1章"/>
      <w:lvlJc w:val="left"/>
      <w:pPr>
        <w:tabs>
          <w:tab w:val="left" w:pos="4976"/>
        </w:tabs>
        <w:ind w:left="4976"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2">
    <w:nsid w:val="00000003"/>
    <w:multiLevelType w:val="hybridMultilevel"/>
    <w:tmpl w:val="94F05FF2"/>
    <w:lvl w:ilvl="0" w:tplc="7A7EBD5A">
      <w:start w:val="1"/>
      <w:numFmt w:val="bullet"/>
      <w:lvlText w:val=""/>
      <w:lvlJc w:val="left"/>
      <w:pPr>
        <w:tabs>
          <w:tab w:val="left" w:pos="680"/>
        </w:tabs>
        <w:ind w:left="680" w:hanging="260"/>
      </w:pPr>
      <w:rPr>
        <w:rFonts w:ascii="Wingdings" w:hAnsi="Wingdings" w:hint="default"/>
      </w:rPr>
    </w:lvl>
    <w:lvl w:ilvl="1" w:tplc="04090003">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3">
    <w:nsid w:val="00000004"/>
    <w:multiLevelType w:val="multilevel"/>
    <w:tmpl w:val="C8E0C43C"/>
    <w:lvl w:ilvl="0">
      <w:start w:val="1"/>
      <w:numFmt w:val="decimal"/>
      <w:pStyle w:val="U1"/>
      <w:lvlText w:val="%1."/>
      <w:lvlJc w:val="left"/>
      <w:pPr>
        <w:tabs>
          <w:tab w:val="left" w:pos="432"/>
        </w:tabs>
        <w:ind w:left="432" w:hanging="432"/>
      </w:pPr>
      <w:rPr>
        <w:rFonts w:hint="eastAsia"/>
      </w:rPr>
    </w:lvl>
    <w:lvl w:ilvl="1">
      <w:start w:val="1"/>
      <w:numFmt w:val="decimal"/>
      <w:pStyle w:val="U2"/>
      <w:lvlText w:val="%1.%2"/>
      <w:lvlJc w:val="left"/>
      <w:pPr>
        <w:tabs>
          <w:tab w:val="left" w:pos="576"/>
        </w:tabs>
        <w:ind w:left="576" w:hanging="576"/>
      </w:pPr>
      <w:rPr>
        <w:rFonts w:hint="eastAsia"/>
      </w:rPr>
    </w:lvl>
    <w:lvl w:ilvl="2">
      <w:start w:val="1"/>
      <w:numFmt w:val="decimal"/>
      <w:pStyle w:val="U3"/>
      <w:lvlText w:val="%1.%2.%3"/>
      <w:lvlJc w:val="left"/>
      <w:pPr>
        <w:tabs>
          <w:tab w:val="left" w:pos="720"/>
        </w:tabs>
        <w:ind w:left="720" w:hanging="720"/>
      </w:pPr>
      <w:rPr>
        <w:rFonts w:hint="eastAsia"/>
      </w:rPr>
    </w:lvl>
    <w:lvl w:ilvl="3">
      <w:start w:val="1"/>
      <w:numFmt w:val="decimal"/>
      <w:pStyle w:val="U4"/>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nsid w:val="00000005"/>
    <w:multiLevelType w:val="hybridMultilevel"/>
    <w:tmpl w:val="18CCA128"/>
    <w:lvl w:ilvl="0" w:tplc="6686A0E8">
      <w:start w:val="1"/>
      <w:numFmt w:val="bullet"/>
      <w:pStyle w:val="U20"/>
      <w:lvlText w:val="-"/>
      <w:lvlJc w:val="left"/>
      <w:pPr>
        <w:tabs>
          <w:tab w:val="left" w:pos="785"/>
        </w:tabs>
        <w:ind w:left="420" w:firstLine="5"/>
      </w:pPr>
      <w:rPr>
        <w:rFonts w:ascii="宋体" w:eastAsia="宋体" w:hAnsi="Wingdings" w:hint="eastAsia"/>
      </w:rPr>
    </w:lvl>
    <w:lvl w:ilvl="1" w:tplc="04090003" w:tentative="1">
      <w:start w:val="1"/>
      <w:numFmt w:val="bullet"/>
      <w:lvlText w:val=""/>
      <w:lvlJc w:val="left"/>
      <w:pPr>
        <w:tabs>
          <w:tab w:val="left" w:pos="3360"/>
        </w:tabs>
        <w:ind w:left="3360" w:hanging="420"/>
      </w:pPr>
      <w:rPr>
        <w:rFonts w:ascii="Wingdings" w:hAnsi="Wingdings" w:hint="default"/>
      </w:rPr>
    </w:lvl>
    <w:lvl w:ilvl="2" w:tplc="04090005" w:tentative="1">
      <w:start w:val="1"/>
      <w:numFmt w:val="bullet"/>
      <w:lvlText w:val=""/>
      <w:lvlJc w:val="left"/>
      <w:pPr>
        <w:tabs>
          <w:tab w:val="left" w:pos="3780"/>
        </w:tabs>
        <w:ind w:left="3780" w:hanging="420"/>
      </w:pPr>
      <w:rPr>
        <w:rFonts w:ascii="Wingdings" w:hAnsi="Wingdings" w:hint="default"/>
      </w:rPr>
    </w:lvl>
    <w:lvl w:ilvl="3" w:tplc="04090001" w:tentative="1">
      <w:start w:val="1"/>
      <w:numFmt w:val="bullet"/>
      <w:lvlText w:val=""/>
      <w:lvlJc w:val="left"/>
      <w:pPr>
        <w:tabs>
          <w:tab w:val="left" w:pos="4200"/>
        </w:tabs>
        <w:ind w:left="4200" w:hanging="420"/>
      </w:pPr>
      <w:rPr>
        <w:rFonts w:ascii="Wingdings" w:hAnsi="Wingdings" w:hint="default"/>
      </w:rPr>
    </w:lvl>
    <w:lvl w:ilvl="4" w:tplc="04090003" w:tentative="1">
      <w:start w:val="1"/>
      <w:numFmt w:val="bullet"/>
      <w:lvlText w:val=""/>
      <w:lvlJc w:val="left"/>
      <w:pPr>
        <w:tabs>
          <w:tab w:val="left" w:pos="4620"/>
        </w:tabs>
        <w:ind w:left="4620" w:hanging="420"/>
      </w:pPr>
      <w:rPr>
        <w:rFonts w:ascii="Wingdings" w:hAnsi="Wingdings" w:hint="default"/>
      </w:rPr>
    </w:lvl>
    <w:lvl w:ilvl="5" w:tplc="04090005" w:tentative="1">
      <w:start w:val="1"/>
      <w:numFmt w:val="bullet"/>
      <w:lvlText w:val=""/>
      <w:lvlJc w:val="left"/>
      <w:pPr>
        <w:tabs>
          <w:tab w:val="left" w:pos="5040"/>
        </w:tabs>
        <w:ind w:left="5040" w:hanging="420"/>
      </w:pPr>
      <w:rPr>
        <w:rFonts w:ascii="Wingdings" w:hAnsi="Wingdings" w:hint="default"/>
      </w:rPr>
    </w:lvl>
    <w:lvl w:ilvl="6" w:tplc="04090001" w:tentative="1">
      <w:start w:val="1"/>
      <w:numFmt w:val="bullet"/>
      <w:lvlText w:val=""/>
      <w:lvlJc w:val="left"/>
      <w:pPr>
        <w:tabs>
          <w:tab w:val="left" w:pos="5460"/>
        </w:tabs>
        <w:ind w:left="5460" w:hanging="420"/>
      </w:pPr>
      <w:rPr>
        <w:rFonts w:ascii="Wingdings" w:hAnsi="Wingdings" w:hint="default"/>
      </w:rPr>
    </w:lvl>
    <w:lvl w:ilvl="7" w:tplc="04090003" w:tentative="1">
      <w:start w:val="1"/>
      <w:numFmt w:val="bullet"/>
      <w:lvlText w:val=""/>
      <w:lvlJc w:val="left"/>
      <w:pPr>
        <w:tabs>
          <w:tab w:val="left" w:pos="5880"/>
        </w:tabs>
        <w:ind w:left="5880" w:hanging="420"/>
      </w:pPr>
      <w:rPr>
        <w:rFonts w:ascii="Wingdings" w:hAnsi="Wingdings" w:hint="default"/>
      </w:rPr>
    </w:lvl>
    <w:lvl w:ilvl="8" w:tplc="04090005" w:tentative="1">
      <w:start w:val="1"/>
      <w:numFmt w:val="bullet"/>
      <w:lvlText w:val=""/>
      <w:lvlJc w:val="left"/>
      <w:pPr>
        <w:tabs>
          <w:tab w:val="left" w:pos="6300"/>
        </w:tabs>
        <w:ind w:left="6300" w:hanging="420"/>
      </w:pPr>
      <w:rPr>
        <w:rFonts w:ascii="Wingdings" w:hAnsi="Wingdings" w:hint="default"/>
      </w:rPr>
    </w:lvl>
  </w:abstractNum>
  <w:abstractNum w:abstractNumId="5">
    <w:nsid w:val="00000006"/>
    <w:multiLevelType w:val="hybridMultilevel"/>
    <w:tmpl w:val="86FCFBCA"/>
    <w:lvl w:ilvl="0" w:tplc="763A2F00">
      <w:start w:val="1"/>
      <w:numFmt w:val="decimal"/>
      <w:pStyle w:val="U"/>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6">
    <w:nsid w:val="00000007"/>
    <w:multiLevelType w:val="hybridMultilevel"/>
    <w:tmpl w:val="408A3C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8"/>
    <w:multiLevelType w:val="hybridMultilevel"/>
    <w:tmpl w:val="331621AC"/>
    <w:lvl w:ilvl="0" w:tplc="FE280868">
      <w:start w:val="1"/>
      <w:numFmt w:val="bullet"/>
      <w:pStyle w:val="U10"/>
      <w:lvlText w:val=""/>
      <w:lvlJc w:val="left"/>
      <w:pPr>
        <w:tabs>
          <w:tab w:val="left" w:pos="420"/>
        </w:tabs>
        <w:ind w:left="420" w:hanging="420"/>
      </w:pPr>
      <w:rPr>
        <w:rFonts w:ascii="Wingdings" w:hAnsi="Wingdings" w:hint="default"/>
        <w:sz w:val="16"/>
      </w:rPr>
    </w:lvl>
    <w:lvl w:ilvl="1" w:tplc="04090003" w:tentative="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8">
    <w:nsid w:val="0000000A"/>
    <w:multiLevelType w:val="multilevel"/>
    <w:tmpl w:val="54366175"/>
    <w:lvl w:ilvl="0">
      <w:start w:val="1"/>
      <w:numFmt w:val="decimal"/>
      <w:lvlText w:val="%1、"/>
      <w:lvlJc w:val="left"/>
      <w:pPr>
        <w:tabs>
          <w:tab w:val="left" w:pos="360"/>
        </w:tabs>
        <w:ind w:left="360" w:hanging="360"/>
      </w:pPr>
      <w:rPr>
        <w:rFonts w:ascii="宋体" w:hAnsi="宋体" w:hint="default"/>
      </w:rPr>
    </w:lvl>
    <w:lvl w:ilvl="1" w:tentative="1">
      <w:start w:val="1"/>
      <w:numFmt w:val="lowerLetter"/>
      <w:lvlText w:val="%2)"/>
      <w:lvlJc w:val="left"/>
      <w:pPr>
        <w:tabs>
          <w:tab w:val="left" w:pos="840"/>
        </w:tabs>
        <w:ind w:left="840" w:hanging="420"/>
      </w:pPr>
      <w:rPr>
        <w:rFonts w:hint="eastAsia"/>
      </w:rPr>
    </w:lvl>
    <w:lvl w:ilvl="2" w:tentative="1">
      <w:start w:val="1"/>
      <w:numFmt w:val="lowerRoman"/>
      <w:lvlText w:val="%3."/>
      <w:lvlJc w:val="right"/>
      <w:pPr>
        <w:tabs>
          <w:tab w:val="left" w:pos="1260"/>
        </w:tabs>
        <w:ind w:left="1260" w:hanging="420"/>
      </w:pPr>
      <w:rPr>
        <w:rFonts w:hint="eastAsia"/>
      </w:rPr>
    </w:lvl>
    <w:lvl w:ilvl="3" w:tentative="1">
      <w:start w:val="1"/>
      <w:numFmt w:val="decimal"/>
      <w:lvlText w:val="%4."/>
      <w:lvlJc w:val="left"/>
      <w:pPr>
        <w:tabs>
          <w:tab w:val="left" w:pos="1680"/>
        </w:tabs>
        <w:ind w:left="1680" w:hanging="420"/>
      </w:pPr>
      <w:rPr>
        <w:rFonts w:hint="eastAsia"/>
      </w:rPr>
    </w:lvl>
    <w:lvl w:ilvl="4" w:tentative="1">
      <w:start w:val="1"/>
      <w:numFmt w:val="lowerLetter"/>
      <w:lvlText w:val="%5)"/>
      <w:lvlJc w:val="left"/>
      <w:pPr>
        <w:tabs>
          <w:tab w:val="left" w:pos="2100"/>
        </w:tabs>
        <w:ind w:left="2100" w:hanging="420"/>
      </w:pPr>
      <w:rPr>
        <w:rFonts w:hint="eastAsia"/>
      </w:rPr>
    </w:lvl>
    <w:lvl w:ilvl="5" w:tentative="1">
      <w:start w:val="1"/>
      <w:numFmt w:val="lowerRoman"/>
      <w:lvlText w:val="%6."/>
      <w:lvlJc w:val="right"/>
      <w:pPr>
        <w:tabs>
          <w:tab w:val="left" w:pos="2520"/>
        </w:tabs>
        <w:ind w:left="2520" w:hanging="420"/>
      </w:pPr>
      <w:rPr>
        <w:rFonts w:hint="eastAsia"/>
      </w:rPr>
    </w:lvl>
    <w:lvl w:ilvl="6" w:tentative="1">
      <w:start w:val="1"/>
      <w:numFmt w:val="decimal"/>
      <w:lvlText w:val="%7."/>
      <w:lvlJc w:val="left"/>
      <w:pPr>
        <w:tabs>
          <w:tab w:val="left" w:pos="2940"/>
        </w:tabs>
        <w:ind w:left="2940" w:hanging="420"/>
      </w:pPr>
      <w:rPr>
        <w:rFonts w:hint="eastAsia"/>
      </w:rPr>
    </w:lvl>
    <w:lvl w:ilvl="7" w:tentative="1">
      <w:start w:val="1"/>
      <w:numFmt w:val="lowerLetter"/>
      <w:lvlText w:val="%8)"/>
      <w:lvlJc w:val="left"/>
      <w:pPr>
        <w:tabs>
          <w:tab w:val="left" w:pos="3360"/>
        </w:tabs>
        <w:ind w:left="3360" w:hanging="420"/>
      </w:pPr>
      <w:rPr>
        <w:rFonts w:hint="eastAsia"/>
      </w:rPr>
    </w:lvl>
    <w:lvl w:ilvl="8" w:tentative="1">
      <w:start w:val="1"/>
      <w:numFmt w:val="lowerRoman"/>
      <w:lvlText w:val="%9."/>
      <w:lvlJc w:val="right"/>
      <w:pPr>
        <w:tabs>
          <w:tab w:val="left" w:pos="3780"/>
        </w:tabs>
        <w:ind w:left="3780" w:hanging="420"/>
      </w:pPr>
      <w:rPr>
        <w:rFonts w:hint="eastAsia"/>
      </w:rPr>
    </w:lvl>
  </w:abstractNum>
  <w:abstractNum w:abstractNumId="9">
    <w:nsid w:val="3E337891"/>
    <w:multiLevelType w:val="multilevel"/>
    <w:tmpl w:val="0000000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4"/>
  </w:num>
  <w:num w:numId="7">
    <w:abstractNumId w:val="3"/>
  </w:num>
  <w:num w:numId="8">
    <w:abstractNumId w:val="3"/>
  </w:num>
  <w:num w:numId="9">
    <w:abstractNumId w:val="3"/>
  </w:num>
  <w:num w:numId="10">
    <w:abstractNumId w:val="3"/>
  </w:num>
  <w:num w:numId="11">
    <w:abstractNumId w:val="2"/>
  </w:num>
  <w:num w:numId="12">
    <w:abstractNumId w:val="1"/>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62"/>
    <w:rsid w:val="001C3F5F"/>
    <w:rsid w:val="002360A1"/>
    <w:rsid w:val="00386570"/>
    <w:rsid w:val="00493162"/>
    <w:rsid w:val="007B2D77"/>
    <w:rsid w:val="007B2D99"/>
    <w:rsid w:val="0083467D"/>
    <w:rsid w:val="00A4164F"/>
    <w:rsid w:val="00B2369A"/>
    <w:rsid w:val="00C01700"/>
    <w:rsid w:val="00C541EA"/>
    <w:rsid w:val="00DD5425"/>
    <w:rsid w:val="00E5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7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U">
    <w:name w:val="U_编号"/>
    <w:basedOn w:val="a"/>
    <w:pPr>
      <w:numPr>
        <w:numId w:val="1"/>
      </w:numPr>
      <w:tabs>
        <w:tab w:val="clear" w:pos="420"/>
      </w:tabs>
      <w:spacing w:beforeLines="10" w:before="10" w:afterLines="10" w:after="10" w:line="300" w:lineRule="auto"/>
      <w:ind w:left="425" w:hanging="425"/>
    </w:pPr>
    <w:rPr>
      <w:sz w:val="24"/>
      <w:szCs w:val="20"/>
    </w:rPr>
  </w:style>
  <w:style w:type="paragraph" w:customStyle="1" w:styleId="U10">
    <w:name w:val="U_编号1"/>
    <w:basedOn w:val="a"/>
    <w:pPr>
      <w:numPr>
        <w:numId w:val="2"/>
      </w:numPr>
      <w:tabs>
        <w:tab w:val="clear" w:pos="420"/>
      </w:tabs>
      <w:spacing w:beforeLines="10" w:before="10" w:afterLines="10" w:after="10" w:line="300" w:lineRule="auto"/>
      <w:ind w:left="425" w:hanging="425"/>
    </w:pPr>
    <w:rPr>
      <w:sz w:val="24"/>
      <w:szCs w:val="20"/>
    </w:rPr>
  </w:style>
  <w:style w:type="paragraph" w:customStyle="1" w:styleId="U20">
    <w:name w:val="U_编号2"/>
    <w:basedOn w:val="a"/>
    <w:pPr>
      <w:numPr>
        <w:numId w:val="3"/>
      </w:numPr>
      <w:spacing w:beforeLines="10" w:before="10" w:afterLines="10" w:after="10" w:line="300" w:lineRule="auto"/>
    </w:pPr>
    <w:rPr>
      <w:sz w:val="24"/>
      <w:szCs w:val="20"/>
    </w:rPr>
  </w:style>
  <w:style w:type="paragraph" w:customStyle="1" w:styleId="U0">
    <w:name w:val="U_标题"/>
    <w:basedOn w:val="a"/>
    <w:pPr>
      <w:spacing w:beforeLines="100" w:before="100" w:afterLines="100" w:after="100" w:line="300" w:lineRule="auto"/>
      <w:jc w:val="center"/>
    </w:pPr>
    <w:rPr>
      <w:rFonts w:ascii="Arial" w:eastAsia="黑体" w:hAnsi="Arial"/>
      <w:b/>
      <w:sz w:val="44"/>
      <w:szCs w:val="20"/>
    </w:rPr>
  </w:style>
  <w:style w:type="paragraph" w:customStyle="1" w:styleId="U1">
    <w:name w:val="U_标题1"/>
    <w:basedOn w:val="1"/>
    <w:pPr>
      <w:numPr>
        <w:numId w:val="4"/>
      </w:numPr>
      <w:spacing w:beforeLines="30" w:before="30" w:afterLines="30" w:after="30" w:line="300" w:lineRule="auto"/>
    </w:pPr>
    <w:rPr>
      <w:rFonts w:eastAsia="黑体"/>
      <w:bCs w:val="0"/>
      <w:sz w:val="32"/>
      <w:szCs w:val="20"/>
    </w:rPr>
  </w:style>
  <w:style w:type="paragraph" w:customStyle="1" w:styleId="U2">
    <w:name w:val="U_标题2"/>
    <w:basedOn w:val="2"/>
    <w:pPr>
      <w:numPr>
        <w:ilvl w:val="1"/>
        <w:numId w:val="4"/>
      </w:numPr>
      <w:spacing w:beforeLines="20" w:before="20" w:afterLines="20" w:after="20" w:line="300" w:lineRule="auto"/>
    </w:pPr>
    <w:rPr>
      <w:bCs w:val="0"/>
      <w:sz w:val="30"/>
      <w:szCs w:val="20"/>
    </w:rPr>
  </w:style>
  <w:style w:type="paragraph" w:customStyle="1" w:styleId="U3">
    <w:name w:val="U_标题3"/>
    <w:basedOn w:val="3"/>
    <w:pPr>
      <w:numPr>
        <w:ilvl w:val="2"/>
        <w:numId w:val="4"/>
      </w:numPr>
      <w:spacing w:beforeLines="20" w:before="20" w:afterLines="20" w:after="20" w:line="300" w:lineRule="auto"/>
    </w:pPr>
    <w:rPr>
      <w:rFonts w:ascii="Arial" w:eastAsia="黑体" w:hAnsi="Arial"/>
      <w:bCs w:val="0"/>
      <w:sz w:val="28"/>
      <w:szCs w:val="20"/>
    </w:rPr>
  </w:style>
  <w:style w:type="paragraph" w:customStyle="1" w:styleId="U4">
    <w:name w:val="U_标题4"/>
    <w:basedOn w:val="4"/>
    <w:pPr>
      <w:numPr>
        <w:ilvl w:val="3"/>
        <w:numId w:val="4"/>
      </w:numPr>
      <w:spacing w:beforeLines="20" w:before="20" w:afterLines="20" w:after="20" w:line="300" w:lineRule="auto"/>
    </w:pPr>
    <w:rPr>
      <w:bCs w:val="0"/>
      <w:sz w:val="24"/>
      <w:szCs w:val="20"/>
    </w:rPr>
  </w:style>
  <w:style w:type="paragraph" w:customStyle="1" w:styleId="U5">
    <w:name w:val="U_正文"/>
    <w:basedOn w:val="a"/>
    <w:pPr>
      <w:spacing w:beforeLines="20" w:before="20" w:afterLines="20" w:after="20" w:line="300" w:lineRule="auto"/>
      <w:ind w:firstLineChars="200" w:firstLine="200"/>
    </w:pPr>
    <w:rPr>
      <w:sz w:val="24"/>
      <w:szCs w:val="20"/>
    </w:rPr>
  </w:style>
  <w:style w:type="paragraph" w:customStyle="1" w:styleId="U21">
    <w:name w:val="U_正文2"/>
    <w:basedOn w:val="a"/>
    <w:link w:val="U2Char"/>
    <w:qFormat/>
    <w:pPr>
      <w:spacing w:beforeLines="10" w:before="10" w:afterLines="10" w:after="10" w:line="300" w:lineRule="auto"/>
    </w:pPr>
    <w:rPr>
      <w:sz w:val="24"/>
      <w:szCs w:val="20"/>
    </w:rPr>
  </w:style>
  <w:style w:type="paragraph" w:customStyle="1" w:styleId="UCODE">
    <w:name w:val="U_CODE"/>
    <w:basedOn w:val="a"/>
    <w:rPr>
      <w:rFonts w:ascii="Arial" w:hAnsi="Arial"/>
      <w:b/>
      <w:bCs/>
      <w:color w:val="993300"/>
      <w:szCs w:val="21"/>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1"/>
    <w:link w:val="a5"/>
    <w:rPr>
      <w:kern w:val="2"/>
      <w:sz w:val="18"/>
      <w:szCs w:val="18"/>
    </w:rPr>
  </w:style>
  <w:style w:type="character" w:customStyle="1" w:styleId="1Char">
    <w:name w:val="标题 1 Char"/>
    <w:link w:val="1"/>
    <w:rPr>
      <w:b/>
      <w:bCs/>
      <w:kern w:val="44"/>
      <w:sz w:val="44"/>
      <w:szCs w:val="44"/>
    </w:rPr>
  </w:style>
  <w:style w:type="paragraph" w:styleId="a6">
    <w:name w:val="Body Text"/>
    <w:basedOn w:val="a"/>
    <w:link w:val="Char1"/>
    <w:pPr>
      <w:spacing w:after="120"/>
    </w:pPr>
  </w:style>
  <w:style w:type="character" w:customStyle="1" w:styleId="Char1">
    <w:name w:val="正文文本 Char"/>
    <w:basedOn w:val="a1"/>
    <w:link w:val="a6"/>
    <w:rPr>
      <w:rFonts w:ascii="Calibri" w:hAnsi="Calibri"/>
      <w:kern w:val="2"/>
      <w:sz w:val="21"/>
      <w:szCs w:val="24"/>
    </w:rPr>
  </w:style>
  <w:style w:type="paragraph" w:styleId="a0">
    <w:name w:val="Body Text First Indent"/>
    <w:basedOn w:val="a6"/>
    <w:link w:val="Char2"/>
    <w:pPr>
      <w:ind w:firstLineChars="100" w:firstLine="420"/>
    </w:pPr>
  </w:style>
  <w:style w:type="character" w:customStyle="1" w:styleId="Char2">
    <w:name w:val="正文首行缩进 Char"/>
    <w:basedOn w:val="Char1"/>
    <w:link w:val="a0"/>
    <w:rPr>
      <w:rFonts w:ascii="Calibri" w:hAnsi="Calibri"/>
      <w:kern w:val="2"/>
      <w:sz w:val="21"/>
      <w:szCs w:val="24"/>
    </w:rPr>
  </w:style>
  <w:style w:type="paragraph" w:styleId="a7">
    <w:name w:val="List Paragraph"/>
    <w:basedOn w:val="a"/>
    <w:uiPriority w:val="34"/>
    <w:qFormat/>
    <w:pPr>
      <w:ind w:firstLineChars="200" w:firstLine="420"/>
    </w:pPr>
  </w:style>
  <w:style w:type="character" w:customStyle="1" w:styleId="U2Char">
    <w:name w:val="U_正文2 Char"/>
    <w:link w:val="U21"/>
    <w:qFormat/>
    <w:rsid w:val="00A4164F"/>
    <w:rPr>
      <w:rFonts w:ascii="Calibri" w:hAnsi="Calibri"/>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U">
    <w:name w:val="U_编号"/>
    <w:basedOn w:val="a"/>
    <w:pPr>
      <w:numPr>
        <w:numId w:val="1"/>
      </w:numPr>
      <w:tabs>
        <w:tab w:val="clear" w:pos="420"/>
      </w:tabs>
      <w:spacing w:beforeLines="10" w:before="10" w:afterLines="10" w:after="10" w:line="300" w:lineRule="auto"/>
      <w:ind w:left="425" w:hanging="425"/>
    </w:pPr>
    <w:rPr>
      <w:sz w:val="24"/>
      <w:szCs w:val="20"/>
    </w:rPr>
  </w:style>
  <w:style w:type="paragraph" w:customStyle="1" w:styleId="U10">
    <w:name w:val="U_编号1"/>
    <w:basedOn w:val="a"/>
    <w:pPr>
      <w:numPr>
        <w:numId w:val="2"/>
      </w:numPr>
      <w:tabs>
        <w:tab w:val="clear" w:pos="420"/>
      </w:tabs>
      <w:spacing w:beforeLines="10" w:before="10" w:afterLines="10" w:after="10" w:line="300" w:lineRule="auto"/>
      <w:ind w:left="425" w:hanging="425"/>
    </w:pPr>
    <w:rPr>
      <w:sz w:val="24"/>
      <w:szCs w:val="20"/>
    </w:rPr>
  </w:style>
  <w:style w:type="paragraph" w:customStyle="1" w:styleId="U20">
    <w:name w:val="U_编号2"/>
    <w:basedOn w:val="a"/>
    <w:pPr>
      <w:numPr>
        <w:numId w:val="3"/>
      </w:numPr>
      <w:spacing w:beforeLines="10" w:before="10" w:afterLines="10" w:after="10" w:line="300" w:lineRule="auto"/>
    </w:pPr>
    <w:rPr>
      <w:sz w:val="24"/>
      <w:szCs w:val="20"/>
    </w:rPr>
  </w:style>
  <w:style w:type="paragraph" w:customStyle="1" w:styleId="U0">
    <w:name w:val="U_标题"/>
    <w:basedOn w:val="a"/>
    <w:pPr>
      <w:spacing w:beforeLines="100" w:before="100" w:afterLines="100" w:after="100" w:line="300" w:lineRule="auto"/>
      <w:jc w:val="center"/>
    </w:pPr>
    <w:rPr>
      <w:rFonts w:ascii="Arial" w:eastAsia="黑体" w:hAnsi="Arial"/>
      <w:b/>
      <w:sz w:val="44"/>
      <w:szCs w:val="20"/>
    </w:rPr>
  </w:style>
  <w:style w:type="paragraph" w:customStyle="1" w:styleId="U1">
    <w:name w:val="U_标题1"/>
    <w:basedOn w:val="1"/>
    <w:pPr>
      <w:numPr>
        <w:numId w:val="4"/>
      </w:numPr>
      <w:spacing w:beforeLines="30" w:before="30" w:afterLines="30" w:after="30" w:line="300" w:lineRule="auto"/>
    </w:pPr>
    <w:rPr>
      <w:rFonts w:eastAsia="黑体"/>
      <w:bCs w:val="0"/>
      <w:sz w:val="32"/>
      <w:szCs w:val="20"/>
    </w:rPr>
  </w:style>
  <w:style w:type="paragraph" w:customStyle="1" w:styleId="U2">
    <w:name w:val="U_标题2"/>
    <w:basedOn w:val="2"/>
    <w:pPr>
      <w:numPr>
        <w:ilvl w:val="1"/>
        <w:numId w:val="4"/>
      </w:numPr>
      <w:spacing w:beforeLines="20" w:before="20" w:afterLines="20" w:after="20" w:line="300" w:lineRule="auto"/>
    </w:pPr>
    <w:rPr>
      <w:bCs w:val="0"/>
      <w:sz w:val="30"/>
      <w:szCs w:val="20"/>
    </w:rPr>
  </w:style>
  <w:style w:type="paragraph" w:customStyle="1" w:styleId="U3">
    <w:name w:val="U_标题3"/>
    <w:basedOn w:val="3"/>
    <w:pPr>
      <w:numPr>
        <w:ilvl w:val="2"/>
        <w:numId w:val="4"/>
      </w:numPr>
      <w:spacing w:beforeLines="20" w:before="20" w:afterLines="20" w:after="20" w:line="300" w:lineRule="auto"/>
    </w:pPr>
    <w:rPr>
      <w:rFonts w:ascii="Arial" w:eastAsia="黑体" w:hAnsi="Arial"/>
      <w:bCs w:val="0"/>
      <w:sz w:val="28"/>
      <w:szCs w:val="20"/>
    </w:rPr>
  </w:style>
  <w:style w:type="paragraph" w:customStyle="1" w:styleId="U4">
    <w:name w:val="U_标题4"/>
    <w:basedOn w:val="4"/>
    <w:pPr>
      <w:numPr>
        <w:ilvl w:val="3"/>
        <w:numId w:val="4"/>
      </w:numPr>
      <w:spacing w:beforeLines="20" w:before="20" w:afterLines="20" w:after="20" w:line="300" w:lineRule="auto"/>
    </w:pPr>
    <w:rPr>
      <w:bCs w:val="0"/>
      <w:sz w:val="24"/>
      <w:szCs w:val="20"/>
    </w:rPr>
  </w:style>
  <w:style w:type="paragraph" w:customStyle="1" w:styleId="U5">
    <w:name w:val="U_正文"/>
    <w:basedOn w:val="a"/>
    <w:pPr>
      <w:spacing w:beforeLines="20" w:before="20" w:afterLines="20" w:after="20" w:line="300" w:lineRule="auto"/>
      <w:ind w:firstLineChars="200" w:firstLine="200"/>
    </w:pPr>
    <w:rPr>
      <w:sz w:val="24"/>
      <w:szCs w:val="20"/>
    </w:rPr>
  </w:style>
  <w:style w:type="paragraph" w:customStyle="1" w:styleId="U21">
    <w:name w:val="U_正文2"/>
    <w:basedOn w:val="a"/>
    <w:link w:val="U2Char"/>
    <w:qFormat/>
    <w:pPr>
      <w:spacing w:beforeLines="10" w:before="10" w:afterLines="10" w:after="10" w:line="300" w:lineRule="auto"/>
    </w:pPr>
    <w:rPr>
      <w:sz w:val="24"/>
      <w:szCs w:val="20"/>
    </w:rPr>
  </w:style>
  <w:style w:type="paragraph" w:customStyle="1" w:styleId="UCODE">
    <w:name w:val="U_CODE"/>
    <w:basedOn w:val="a"/>
    <w:rPr>
      <w:rFonts w:ascii="Arial" w:hAnsi="Arial"/>
      <w:b/>
      <w:bCs/>
      <w:color w:val="993300"/>
      <w:szCs w:val="21"/>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1"/>
    <w:link w:val="a5"/>
    <w:rPr>
      <w:kern w:val="2"/>
      <w:sz w:val="18"/>
      <w:szCs w:val="18"/>
    </w:rPr>
  </w:style>
  <w:style w:type="character" w:customStyle="1" w:styleId="1Char">
    <w:name w:val="标题 1 Char"/>
    <w:link w:val="1"/>
    <w:rPr>
      <w:b/>
      <w:bCs/>
      <w:kern w:val="44"/>
      <w:sz w:val="44"/>
      <w:szCs w:val="44"/>
    </w:rPr>
  </w:style>
  <w:style w:type="paragraph" w:styleId="a6">
    <w:name w:val="Body Text"/>
    <w:basedOn w:val="a"/>
    <w:link w:val="Char1"/>
    <w:pPr>
      <w:spacing w:after="120"/>
    </w:pPr>
  </w:style>
  <w:style w:type="character" w:customStyle="1" w:styleId="Char1">
    <w:name w:val="正文文本 Char"/>
    <w:basedOn w:val="a1"/>
    <w:link w:val="a6"/>
    <w:rPr>
      <w:rFonts w:ascii="Calibri" w:hAnsi="Calibri"/>
      <w:kern w:val="2"/>
      <w:sz w:val="21"/>
      <w:szCs w:val="24"/>
    </w:rPr>
  </w:style>
  <w:style w:type="paragraph" w:styleId="a0">
    <w:name w:val="Body Text First Indent"/>
    <w:basedOn w:val="a6"/>
    <w:link w:val="Char2"/>
    <w:pPr>
      <w:ind w:firstLineChars="100" w:firstLine="420"/>
    </w:pPr>
  </w:style>
  <w:style w:type="character" w:customStyle="1" w:styleId="Char2">
    <w:name w:val="正文首行缩进 Char"/>
    <w:basedOn w:val="Char1"/>
    <w:link w:val="a0"/>
    <w:rPr>
      <w:rFonts w:ascii="Calibri" w:hAnsi="Calibri"/>
      <w:kern w:val="2"/>
      <w:sz w:val="21"/>
      <w:szCs w:val="24"/>
    </w:rPr>
  </w:style>
  <w:style w:type="paragraph" w:styleId="a7">
    <w:name w:val="List Paragraph"/>
    <w:basedOn w:val="a"/>
    <w:uiPriority w:val="34"/>
    <w:qFormat/>
    <w:pPr>
      <w:ind w:firstLineChars="200" w:firstLine="420"/>
    </w:pPr>
  </w:style>
  <w:style w:type="character" w:customStyle="1" w:styleId="U2Char">
    <w:name w:val="U_正文2 Char"/>
    <w:link w:val="U21"/>
    <w:qFormat/>
    <w:rsid w:val="00A4164F"/>
    <w:rPr>
      <w:rFonts w:ascii="Calibri" w:hAnsi="Calibr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15</cp:revision>
  <dcterms:created xsi:type="dcterms:W3CDTF">2021-07-28T07:55:00Z</dcterms:created>
  <dcterms:modified xsi:type="dcterms:W3CDTF">2022-11-10T03:18:00Z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5ad8586653f7436cb01a5a51216d1781</vt:lpwstr>
  </property>
</Properties>
</file>