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2E" w:rsidRDefault="00F3542E" w:rsidP="00F3542E">
      <w:pPr>
        <w:spacing w:line="360" w:lineRule="auto"/>
        <w:ind w:firstLineChars="200" w:firstLine="640"/>
        <w:jc w:val="center"/>
        <w:rPr>
          <w:rFonts w:ascii="宋体" w:hAnsi="宋体" w:cs="宋体"/>
          <w:color w:val="000000"/>
          <w:sz w:val="32"/>
        </w:rPr>
      </w:pPr>
      <w:r>
        <w:rPr>
          <w:rFonts w:ascii="宋体" w:hAnsi="宋体" w:cs="宋体" w:hint="eastAsia"/>
          <w:color w:val="000000"/>
          <w:sz w:val="32"/>
        </w:rPr>
        <w:t>采购需求</w:t>
      </w:r>
    </w:p>
    <w:p w:rsidR="003A462E" w:rsidRDefault="003A462E" w:rsidP="00F3542E">
      <w:pPr>
        <w:adjustRightInd w:val="0"/>
        <w:snapToGrid w:val="0"/>
        <w:spacing w:line="360" w:lineRule="auto"/>
        <w:rPr>
          <w:rFonts w:ascii="宋体" w:hAnsi="宋体" w:cs="宋体"/>
          <w:b/>
          <w:bCs/>
          <w:color w:val="000000"/>
          <w:szCs w:val="21"/>
          <w:shd w:val="clear" w:color="auto" w:fill="FFFFFF"/>
        </w:rPr>
      </w:pPr>
      <w:bookmarkStart w:id="0" w:name="_Toc442016601"/>
      <w:bookmarkStart w:id="1" w:name="_Toc445998850"/>
      <w:bookmarkStart w:id="2" w:name="_Toc446000920"/>
      <w:r>
        <w:rPr>
          <w:rFonts w:ascii="宋体" w:hAnsi="宋体" w:cs="宋体" w:hint="eastAsia"/>
          <w:b/>
          <w:bCs/>
          <w:color w:val="000000"/>
          <w:szCs w:val="21"/>
          <w:shd w:val="clear" w:color="auto" w:fill="FFFFFF"/>
        </w:rPr>
        <w:t>标项1：</w:t>
      </w:r>
    </w:p>
    <w:p w:rsidR="003A462E" w:rsidRDefault="003A462E" w:rsidP="00F3542E">
      <w:pPr>
        <w:adjustRightInd w:val="0"/>
        <w:snapToGrid w:val="0"/>
        <w:spacing w:line="360" w:lineRule="auto"/>
        <w:ind w:firstLineChars="200" w:firstLine="422"/>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一、总体要求</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1、浙江大</w:t>
      </w:r>
      <w:r w:rsidRPr="000A7452">
        <w:rPr>
          <w:rFonts w:ascii="宋体" w:hAnsi="宋体" w:cs="宋体" w:hint="eastAsia"/>
          <w:color w:val="000000"/>
          <w:szCs w:val="21"/>
        </w:rPr>
        <w:t>学医学院附属儿童医院</w:t>
      </w:r>
      <w:r w:rsidRPr="00F271C5">
        <w:rPr>
          <w:rFonts w:ascii="宋体" w:hAnsi="宋体" w:cs="宋体" w:hint="eastAsia"/>
          <w:color w:val="000000"/>
          <w:szCs w:val="21"/>
        </w:rPr>
        <w:t>湖滨院区</w:t>
      </w:r>
      <w:r w:rsidRPr="000A7452">
        <w:rPr>
          <w:rFonts w:ascii="宋体" w:hAnsi="宋体" w:cs="宋体" w:hint="eastAsia"/>
          <w:color w:val="000000"/>
          <w:szCs w:val="21"/>
        </w:rPr>
        <w:t>房屋维修及零星改造项目，包括且不限于土建、装修、幕墙（含高空作业）、市政</w:t>
      </w:r>
      <w:r w:rsidRPr="000A7452">
        <w:rPr>
          <w:rFonts w:ascii="宋体" w:hAnsi="宋体" w:cs="宋体" w:hint="eastAsia"/>
          <w:szCs w:val="21"/>
        </w:rPr>
        <w:t>、景观绿化、钢结构、智能化、暖通、给排水、电气等单项工程预算在</w:t>
      </w:r>
      <w:r w:rsidRPr="000A7452">
        <w:rPr>
          <w:rFonts w:ascii="宋体" w:hAnsi="宋体" w:cs="宋体"/>
          <w:szCs w:val="21"/>
        </w:rPr>
        <w:t>50</w:t>
      </w:r>
      <w:r w:rsidRPr="000A7452">
        <w:rPr>
          <w:rFonts w:ascii="宋体" w:hAnsi="宋体" w:cs="宋体" w:hint="eastAsia"/>
          <w:szCs w:val="21"/>
        </w:rPr>
        <w:t>万元以下的零星维修和修缮，具体工作内容</w:t>
      </w:r>
      <w:r>
        <w:rPr>
          <w:rFonts w:ascii="宋体" w:hAnsi="宋体" w:cs="宋体" w:hint="eastAsia"/>
          <w:color w:val="000000"/>
          <w:szCs w:val="21"/>
        </w:rPr>
        <w:t>由采购人安排。</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2、维修改造负责区域:浙江大学医学院附属儿童医院</w:t>
      </w:r>
      <w:r w:rsidRPr="00F271C5">
        <w:rPr>
          <w:rFonts w:ascii="宋体" w:hAnsi="宋体" w:cs="宋体" w:hint="eastAsia"/>
          <w:color w:val="000000"/>
          <w:szCs w:val="21"/>
          <w:u w:val="single"/>
        </w:rPr>
        <w:t>湖滨院区</w:t>
      </w:r>
      <w:r>
        <w:rPr>
          <w:rFonts w:ascii="宋体" w:hAnsi="宋体" w:cs="宋体" w:hint="eastAsia"/>
          <w:color w:val="000000"/>
          <w:szCs w:val="21"/>
        </w:rPr>
        <w:t>，杭州市拱墅区竹竿巷5</w:t>
      </w:r>
      <w:r>
        <w:rPr>
          <w:rFonts w:ascii="宋体" w:hAnsi="宋体" w:cs="宋体"/>
          <w:color w:val="000000"/>
          <w:szCs w:val="21"/>
        </w:rPr>
        <w:t>7</w:t>
      </w:r>
      <w:r>
        <w:rPr>
          <w:rFonts w:ascii="宋体" w:hAnsi="宋体" w:cs="宋体" w:hint="eastAsia"/>
          <w:color w:val="000000"/>
          <w:szCs w:val="21"/>
        </w:rPr>
        <w:t>号，包括但不限于门诊楼、住院楼、外科楼、行政楼、发热门诊楼、输液楼、锅炉房、冷冻机房、配电房、院内公共区域、院外宿舍以及属于医院管理等区域。</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3、供应商具有本项目的履约服务能力：</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添加供应商资质要求</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1）具有类似零星维修工程经验；</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2）具有有效的ISO9000系列质量体系认证、ISO14000系列环境体系认证、OHSMS18000系列职业健康体系认证；</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4、供应商具有完善详细的施工组织设计：包括投入本项目的主要施工设备、项目实施管理人员和项目进度计划安排；</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5、供应商应根据本项目医疗场所特殊施工环境以及年度零星项目修缮的特点，制定相应的施工方案，并充分考虑以下方面：</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1）施工技术和组织措施；</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2）确保正常医疗秩序的安全警示和施工围挡实施方案；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3）检验与验收方案；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4）安全、文明施工及医院内的环境、消防保证措施；</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5）施工的降噪措施；</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6）院感感染风险评和对应的感染风险控制措施；</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7）材料的进货渠道及质量保障；</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8）材料的选择；</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6、由施工引起的各类设施、设备损坏，以及其他可能造成损坏的内容，由供应商负责修复并承担可能发生的成本费用等</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7、若遇防洪、抗汛、抗台、抗疫、政府指令性要求等特殊情况应对，国庆、春节等假期维修改造调配，所有应急、突发事件应对等等，我院有权对医院范围所有区域内零星维修和修缮改造项目进行分配调整，供应商需无条件服从安排。</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8、供应商的值班人员数量要求：五一、国庆、春节等国家法定假期期间需安排值班人员。（须随叫随到，人员住宿应在医院附近，由供应商自行解决）</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9、季度结算送审要求：每季度送审资料需在下个季度结束前完成送审。</w:t>
      </w:r>
    </w:p>
    <w:p w:rsidR="003A462E" w:rsidRDefault="003A462E" w:rsidP="00F3542E">
      <w:pPr>
        <w:adjustRightInd w:val="0"/>
        <w:snapToGrid w:val="0"/>
        <w:spacing w:line="360" w:lineRule="auto"/>
        <w:ind w:firstLineChars="200" w:firstLine="422"/>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二、工程费用结算及报价</w:t>
      </w:r>
    </w:p>
    <w:p w:rsidR="003A462E" w:rsidRPr="000A7452" w:rsidRDefault="003A462E" w:rsidP="00F3542E">
      <w:pPr>
        <w:pStyle w:val="a5"/>
        <w:spacing w:line="360" w:lineRule="auto"/>
        <w:ind w:firstLineChars="200" w:firstLine="420"/>
      </w:pPr>
      <w:r>
        <w:rPr>
          <w:rFonts w:ascii="宋体" w:hAnsi="宋体" w:cs="宋体" w:hint="eastAsia"/>
          <w:color w:val="000000"/>
          <w:szCs w:val="21"/>
        </w:rPr>
        <w:t>1、依据</w:t>
      </w:r>
      <w:r w:rsidRPr="000A7452">
        <w:rPr>
          <w:rFonts w:ascii="宋体" w:hAnsi="宋体" w:cs="宋体" w:hint="eastAsia"/>
          <w:szCs w:val="21"/>
        </w:rPr>
        <w:t>现行浙江省2018预算定额编制的工程造价为基准价，各供应商应在此基础上填报折扣，即：0%＜报价（折扣）≤</w:t>
      </w:r>
      <w:r w:rsidRPr="000A7452">
        <w:rPr>
          <w:rFonts w:ascii="宋体" w:hAnsi="宋体" w:cs="宋体"/>
          <w:szCs w:val="21"/>
        </w:rPr>
        <w:t>100%</w:t>
      </w:r>
    </w:p>
    <w:p w:rsidR="003A462E" w:rsidRPr="000A7452" w:rsidRDefault="003A462E" w:rsidP="00F3542E">
      <w:pPr>
        <w:snapToGrid w:val="0"/>
        <w:spacing w:line="360" w:lineRule="auto"/>
        <w:ind w:firstLineChars="200" w:firstLine="420"/>
        <w:rPr>
          <w:rFonts w:ascii="宋体" w:hAnsi="宋体" w:cs="宋体"/>
          <w:szCs w:val="21"/>
        </w:rPr>
      </w:pPr>
      <w:r w:rsidRPr="000A7452">
        <w:rPr>
          <w:rFonts w:ascii="宋体" w:hAnsi="宋体" w:cs="宋体" w:hint="eastAsia"/>
          <w:szCs w:val="21"/>
        </w:rPr>
        <w:t>本次报价在现行浙江省2018预算定额基础上编制工程造价，并在此基础上报折扣。0＜折扣≤</w:t>
      </w:r>
      <w:r w:rsidRPr="000A7452">
        <w:rPr>
          <w:rFonts w:ascii="宋体" w:hAnsi="宋体" w:cs="宋体"/>
          <w:szCs w:val="21"/>
        </w:rPr>
        <w:t>100%</w:t>
      </w:r>
      <w:r w:rsidRPr="000A7452">
        <w:rPr>
          <w:rFonts w:ascii="宋体" w:hAnsi="宋体" w:cs="宋体" w:hint="eastAsia"/>
          <w:szCs w:val="21"/>
        </w:rPr>
        <w:t>。</w:t>
      </w:r>
    </w:p>
    <w:p w:rsidR="003A462E" w:rsidRPr="000A7452" w:rsidRDefault="003A462E" w:rsidP="00F3542E">
      <w:pPr>
        <w:snapToGrid w:val="0"/>
        <w:spacing w:line="360" w:lineRule="auto"/>
        <w:ind w:firstLineChars="200" w:firstLine="420"/>
        <w:rPr>
          <w:rFonts w:ascii="宋体" w:hAnsi="宋体" w:cs="宋体"/>
          <w:szCs w:val="21"/>
        </w:rPr>
      </w:pPr>
      <w:r w:rsidRPr="000A7452">
        <w:rPr>
          <w:rFonts w:ascii="宋体" w:hAnsi="宋体" w:cs="宋体" w:hint="eastAsia"/>
          <w:szCs w:val="21"/>
        </w:rPr>
        <w:t>如填报的报价折扣为90%，结算价=浙江省2018预算定额基础上编制工程造价*90%。</w:t>
      </w:r>
    </w:p>
    <w:p w:rsidR="003A462E" w:rsidRPr="000A7452" w:rsidRDefault="003A462E" w:rsidP="00F3542E">
      <w:pPr>
        <w:snapToGrid w:val="0"/>
        <w:spacing w:line="360" w:lineRule="auto"/>
        <w:ind w:firstLineChars="200" w:firstLine="420"/>
        <w:rPr>
          <w:rFonts w:ascii="宋体" w:hAnsi="宋体" w:cs="宋体"/>
          <w:szCs w:val="21"/>
        </w:rPr>
      </w:pPr>
      <w:r w:rsidRPr="000A7452">
        <w:rPr>
          <w:rFonts w:ascii="宋体" w:hAnsi="宋体" w:cs="宋体" w:hint="eastAsia"/>
          <w:szCs w:val="21"/>
        </w:rPr>
        <w:t>2、工程造价预算编制口径：</w:t>
      </w:r>
    </w:p>
    <w:p w:rsidR="003A462E" w:rsidRPr="000A7452" w:rsidRDefault="003A462E" w:rsidP="00F3542E">
      <w:pPr>
        <w:snapToGrid w:val="0"/>
        <w:spacing w:line="360" w:lineRule="auto"/>
        <w:ind w:firstLineChars="200" w:firstLine="420"/>
        <w:rPr>
          <w:rFonts w:ascii="宋体" w:hAnsi="宋体" w:cs="宋体"/>
          <w:szCs w:val="21"/>
        </w:rPr>
      </w:pPr>
      <w:r w:rsidRPr="000A7452">
        <w:rPr>
          <w:rFonts w:ascii="宋体" w:hAnsi="宋体" w:cs="宋体" w:hint="eastAsia"/>
          <w:szCs w:val="21"/>
        </w:rPr>
        <w:t>2.1编制依据：</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《浙江省房屋建筑与装饰工程预算定额》（2018版）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《浙江省通用安装工程预算定额》（2018版）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《浙江省市政工程预算定额》（2018版）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《浙江省园林绿化及仿古建筑工程预算定额》（2018版）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《浙江省建设工程施工机械台班费用定额》（2018版）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《浙江省建设工程计价规则》（2018版）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《浙江省建筑安装材料基期价格》（2018版）</w:t>
      </w:r>
    </w:p>
    <w:p w:rsidR="003A462E" w:rsidRDefault="003A462E" w:rsidP="00F3542E">
      <w:pPr>
        <w:pStyle w:val="a5"/>
        <w:spacing w:line="360" w:lineRule="auto"/>
        <w:ind w:firstLineChars="200" w:firstLine="420"/>
        <w:rPr>
          <w:color w:val="000000"/>
        </w:rPr>
      </w:pPr>
      <w:r>
        <w:rPr>
          <w:rFonts w:ascii="宋体" w:hAnsi="宋体" w:cs="宋体" w:hint="eastAsia"/>
          <w:color w:val="000000"/>
          <w:szCs w:val="21"/>
        </w:rPr>
        <w:t>以上编制依据若发生政策性调整的，按新政策执行，依据现行浙江省2018预算定额编制的工程造价为基准价，各供应商应在此基础上填报折扣，即：0%＜报价（折扣）</w:t>
      </w:r>
      <w:r w:rsidRPr="000A7452">
        <w:rPr>
          <w:rFonts w:ascii="宋体" w:hAnsi="宋体" w:cs="宋体" w:hint="eastAsia"/>
          <w:szCs w:val="21"/>
        </w:rPr>
        <w:t>≤</w:t>
      </w:r>
      <w:r w:rsidRPr="000A7452">
        <w:rPr>
          <w:rFonts w:ascii="宋体" w:hAnsi="宋体" w:cs="宋体"/>
          <w:szCs w:val="21"/>
        </w:rPr>
        <w:t>100%</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2.2编制原则：工料单价法；</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2.3工程类别：根据实际项目特征划分；</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2.4根据《浙江省建设工程计价规则》（2018版）规定，安全文明施工费、企业管理费、利润按相应专业一般计税中值计取，规费按一般计税相应专业费率计取；</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2.5根据《浙江省建设工程计价规则》（2018版），增值税按一般纳税人增值税销项税率9.0%计取；若遇政策调整的，按新政策税率计算总费用。</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2.6建设工程农民工工伤保险费用按杭州市有关规定计算；</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2.7危险作业意外伤害保险费不另计取，由供应商在报价时考虑计入；</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2.8风险费用不另计取，由供应商已在报价时考虑计入；</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2.9乙供材料单价按开工日杭州市正刊“不含进项税市场信息价”（见《关于营改增后浙江省建设工程材料价格信息发布工作调整的通知》浙建站信[2016]25号定义）计取，如杭州市无信息价则参考浙江省信息价，如上述价格均无的则进行市场价询价，材料价格均需采购人确认后有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2.10人工单价按施工期间浙江造价网（www.zjzj.net）发布的杭州地区的建设工程人工信息价平均值计取，与定额差额部分只计取税金，不计其他费用；</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2.11机械费单价按现行定额计取；</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2.12垃圾清运费，倾倒至政府规定合法地点，运距自行考虑（含消纳费）；</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2.13工程量按实结算。</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3、项目结算：工程量按实结算，项目送审结算由成交供应商出具提交给采购人，经审计审核确定。</w:t>
      </w:r>
    </w:p>
    <w:p w:rsidR="003A462E" w:rsidRDefault="003A462E" w:rsidP="00F3542E">
      <w:pPr>
        <w:snapToGrid w:val="0"/>
        <w:spacing w:line="360" w:lineRule="auto"/>
        <w:ind w:firstLineChars="200" w:firstLine="422"/>
        <w:rPr>
          <w:rFonts w:ascii="宋体" w:hAnsi="宋体" w:cs="宋体"/>
          <w:color w:val="000000"/>
          <w:szCs w:val="21"/>
        </w:rPr>
      </w:pPr>
      <w:r>
        <w:rPr>
          <w:rFonts w:ascii="宋体" w:hAnsi="宋体" w:cs="宋体" w:hint="eastAsia"/>
          <w:b/>
          <w:color w:val="000000"/>
          <w:szCs w:val="21"/>
        </w:rPr>
        <w:t>三、工程质量要求</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1、工程质量必须符合国家的有关质量验收标准，达到合格要求。</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2、按</w:t>
      </w:r>
      <w:bookmarkStart w:id="3" w:name="OLE_LINK1"/>
      <w:r>
        <w:rPr>
          <w:rFonts w:ascii="宋体" w:hAnsi="宋体" w:cs="宋体" w:hint="eastAsia"/>
          <w:color w:val="000000"/>
          <w:szCs w:val="21"/>
        </w:rPr>
        <w:t>《建筑工程施工质量验收统一标准》（GB50300-2013）</w:t>
      </w:r>
      <w:bookmarkEnd w:id="3"/>
      <w:r>
        <w:rPr>
          <w:rFonts w:ascii="宋体" w:hAnsi="宋体" w:cs="宋体" w:hint="eastAsia"/>
          <w:color w:val="000000"/>
          <w:szCs w:val="21"/>
        </w:rPr>
        <w:t>、《民用建筑工程室内环境污染控制规范》（GB50325—2010）等进行施工和验收。</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3、在免费保修期内，成交供应商对有缺陷的部位必须无偿地给予修理与更换，并承担一切由此引起的对采购人或第三者的直接损失，除非该缺陷是由于人为破坏或合同规定的不可抗力因素造成的损坏。</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4、成交供应商必须对所承包的工程的质量负全部责任，其责任不因其他材料生产商提供的保证书而减轻或更改。</w:t>
      </w:r>
    </w:p>
    <w:p w:rsidR="003A462E" w:rsidRPr="006B589B" w:rsidRDefault="003A462E" w:rsidP="00F3542E">
      <w:pPr>
        <w:spacing w:line="360" w:lineRule="auto"/>
        <w:ind w:firstLineChars="200" w:firstLine="420"/>
        <w:rPr>
          <w:rFonts w:ascii="宋体" w:hAnsi="宋体"/>
          <w:szCs w:val="21"/>
        </w:rPr>
      </w:pPr>
      <w:r w:rsidRPr="006B589B">
        <w:rPr>
          <w:rFonts w:ascii="宋体" w:hAnsi="宋体" w:cs="宋体" w:hint="eastAsia"/>
          <w:color w:val="000000"/>
          <w:szCs w:val="21"/>
        </w:rPr>
        <w:t>5、</w:t>
      </w:r>
      <w:r w:rsidRPr="006B589B">
        <w:rPr>
          <w:rFonts w:ascii="宋体" w:hAnsi="宋体" w:hint="eastAsia"/>
          <w:szCs w:val="21"/>
        </w:rPr>
        <w:t>工程质量保修期：</w:t>
      </w:r>
    </w:p>
    <w:p w:rsidR="003A462E" w:rsidRPr="006B589B" w:rsidRDefault="003A462E" w:rsidP="00F3542E">
      <w:pPr>
        <w:spacing w:line="360" w:lineRule="auto"/>
        <w:ind w:firstLineChars="227" w:firstLine="479"/>
        <w:rPr>
          <w:rFonts w:ascii="宋体" w:hAnsi="宋体"/>
          <w:b/>
          <w:szCs w:val="21"/>
        </w:rPr>
      </w:pPr>
      <w:r w:rsidRPr="006B589B">
        <w:rPr>
          <w:rFonts w:ascii="宋体" w:hAnsi="宋体" w:hint="eastAsia"/>
          <w:b/>
          <w:szCs w:val="21"/>
        </w:rPr>
        <w:t>（1）单项零星工程5万以下的零星维修保修期为一年；</w:t>
      </w:r>
    </w:p>
    <w:p w:rsidR="003A462E" w:rsidRPr="006B589B" w:rsidRDefault="003A462E" w:rsidP="00F3542E">
      <w:pPr>
        <w:spacing w:line="360" w:lineRule="auto"/>
        <w:ind w:firstLineChars="227" w:firstLine="479"/>
        <w:rPr>
          <w:rFonts w:ascii="宋体" w:hAnsi="宋体"/>
          <w:b/>
          <w:szCs w:val="21"/>
        </w:rPr>
      </w:pPr>
      <w:r w:rsidRPr="006B589B">
        <w:rPr>
          <w:rFonts w:ascii="宋体" w:hAnsi="宋体" w:hint="eastAsia"/>
          <w:b/>
          <w:szCs w:val="21"/>
        </w:rPr>
        <w:t>（2）单项零星工程单项5万（含）以上50万元以下的工程项目，保修期为两年。</w:t>
      </w:r>
    </w:p>
    <w:p w:rsidR="003A462E" w:rsidRPr="006B589B" w:rsidRDefault="007D09FB" w:rsidP="00F3542E">
      <w:pPr>
        <w:spacing w:line="360" w:lineRule="auto"/>
        <w:ind w:firstLineChars="200" w:firstLine="420"/>
        <w:rPr>
          <w:rFonts w:ascii="宋体" w:hAnsi="宋体"/>
          <w:szCs w:val="21"/>
        </w:rPr>
      </w:pPr>
      <w:r>
        <w:rPr>
          <w:rFonts w:ascii="宋体" w:hAnsi="宋体" w:hint="eastAsia"/>
          <w:szCs w:val="21"/>
        </w:rPr>
        <w:t>6</w:t>
      </w:r>
      <w:r w:rsidR="003A462E" w:rsidRPr="006B589B">
        <w:rPr>
          <w:rFonts w:ascii="宋体" w:hAnsi="宋体" w:hint="eastAsia"/>
          <w:szCs w:val="21"/>
        </w:rPr>
        <w:t>、采购文件未约定的工程内容的保修期按《建设工程质量管理条例》的规定。</w:t>
      </w:r>
    </w:p>
    <w:p w:rsidR="003A462E" w:rsidRPr="006B589B" w:rsidRDefault="007D09FB" w:rsidP="00F3542E">
      <w:pPr>
        <w:spacing w:line="360" w:lineRule="auto"/>
        <w:ind w:firstLineChars="200" w:firstLine="420"/>
        <w:rPr>
          <w:rFonts w:ascii="宋体" w:hAnsi="宋体"/>
          <w:szCs w:val="21"/>
        </w:rPr>
      </w:pPr>
      <w:r>
        <w:rPr>
          <w:rFonts w:ascii="宋体" w:hAnsi="宋体" w:hint="eastAsia"/>
          <w:szCs w:val="21"/>
        </w:rPr>
        <w:t>7</w:t>
      </w:r>
      <w:r w:rsidR="003A462E" w:rsidRPr="006B589B">
        <w:rPr>
          <w:rFonts w:ascii="宋体" w:hAnsi="宋体" w:hint="eastAsia"/>
          <w:szCs w:val="21"/>
        </w:rPr>
        <w:t>、建设工程的保修期，自竣工验收合格之日起计算。</w:t>
      </w:r>
    </w:p>
    <w:p w:rsidR="003A462E" w:rsidRDefault="003A462E" w:rsidP="00F3542E">
      <w:pPr>
        <w:adjustRightInd w:val="0"/>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四、施工工期</w:t>
      </w:r>
    </w:p>
    <w:p w:rsidR="003A462E" w:rsidRDefault="003A462E" w:rsidP="00F3542E">
      <w:pPr>
        <w:snapToGrid w:val="0"/>
        <w:spacing w:line="360" w:lineRule="auto"/>
        <w:ind w:firstLineChars="200" w:firstLine="420"/>
        <w:rPr>
          <w:rFonts w:ascii="宋体" w:hAnsi="宋体" w:cs="宋体"/>
          <w:color w:val="000000"/>
          <w:szCs w:val="21"/>
        </w:rPr>
      </w:pPr>
      <w:bookmarkStart w:id="4" w:name="_Toc339532066"/>
      <w:bookmarkStart w:id="5" w:name="_Toc339532102"/>
      <w:bookmarkEnd w:id="0"/>
      <w:bookmarkEnd w:id="1"/>
      <w:bookmarkEnd w:id="2"/>
      <w:r>
        <w:rPr>
          <w:rFonts w:ascii="宋体" w:hAnsi="宋体" w:cs="宋体" w:hint="eastAsia"/>
          <w:color w:val="000000"/>
          <w:szCs w:val="21"/>
        </w:rPr>
        <w:t>1、施工工期须严格按照浙江大学医学院附属儿童医院（浙江省儿童医院）的合理要求，不得拖延工期。</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2、本工程的关键在于及时性，供应商应当具有土建安装等施工维修经验和综合的抢修处理能力。</w:t>
      </w:r>
    </w:p>
    <w:p w:rsidR="003A462E" w:rsidRDefault="003A462E" w:rsidP="00F3542E">
      <w:pPr>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五、</w:t>
      </w:r>
      <w:r>
        <w:rPr>
          <w:rFonts w:ascii="宋体" w:hAnsi="宋体" w:cs="宋体" w:hint="eastAsia"/>
          <w:b/>
          <w:color w:val="000000"/>
          <w:szCs w:val="21"/>
        </w:rPr>
        <w:t>服务期</w:t>
      </w:r>
    </w:p>
    <w:bookmarkEnd w:id="4"/>
    <w:bookmarkEnd w:id="5"/>
    <w:p w:rsidR="003A462E" w:rsidRPr="00533783" w:rsidRDefault="003A462E" w:rsidP="00F3542E">
      <w:pPr>
        <w:snapToGrid w:val="0"/>
        <w:spacing w:line="360" w:lineRule="auto"/>
        <w:ind w:firstLineChars="200" w:firstLine="420"/>
        <w:rPr>
          <w:color w:val="000000"/>
        </w:rPr>
      </w:pPr>
      <w:r w:rsidRPr="00533783">
        <w:rPr>
          <w:rFonts w:ascii="宋体" w:hAnsi="宋体" w:hint="eastAsia"/>
          <w:color w:val="000000"/>
          <w:szCs w:val="21"/>
        </w:rPr>
        <w:t>合同预算额度用完为止，服务期最长不超过</w:t>
      </w:r>
      <w:r w:rsidRPr="00533783">
        <w:rPr>
          <w:rFonts w:ascii="宋体" w:hAnsi="宋体"/>
          <w:color w:val="000000"/>
          <w:szCs w:val="21"/>
        </w:rPr>
        <w:t>2</w:t>
      </w:r>
      <w:r w:rsidRPr="00533783">
        <w:rPr>
          <w:rFonts w:ascii="宋体" w:hAnsi="宋体" w:hint="eastAsia"/>
          <w:color w:val="000000"/>
          <w:szCs w:val="21"/>
        </w:rPr>
        <w:t>年。</w:t>
      </w:r>
    </w:p>
    <w:p w:rsidR="003A462E" w:rsidRPr="00533783" w:rsidRDefault="003A462E" w:rsidP="00F3542E">
      <w:pPr>
        <w:snapToGrid w:val="0"/>
        <w:spacing w:line="360" w:lineRule="auto"/>
        <w:ind w:firstLineChars="200" w:firstLine="422"/>
        <w:rPr>
          <w:rFonts w:ascii="宋体" w:hAnsi="宋体" w:cs="宋体"/>
          <w:b/>
          <w:color w:val="000000"/>
          <w:szCs w:val="21"/>
        </w:rPr>
      </w:pPr>
      <w:r w:rsidRPr="00533783">
        <w:rPr>
          <w:rFonts w:ascii="宋体" w:hAnsi="宋体" w:cs="宋体" w:hint="eastAsia"/>
          <w:b/>
          <w:color w:val="000000"/>
          <w:szCs w:val="21"/>
        </w:rPr>
        <w:t>六、施工要求</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1、尊重工作人员的安排，协商施工。</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2、有噪声的施工项目应提前告知采购人。具体应服从采购人安排。</w:t>
      </w:r>
      <w:r w:rsidRPr="00533783">
        <w:rPr>
          <w:rFonts w:ascii="宋体" w:hAnsi="宋体" w:hint="eastAsia"/>
          <w:spacing w:val="2"/>
          <w:szCs w:val="21"/>
        </w:rPr>
        <w:t>随时按医院要求调整作业时间与范围，夜间施工必须得到采购方相关职能部门同意。施工中严格控制噪音及扬尘。如有投诉，立即无条件停止施工。</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3、</w:t>
      </w:r>
      <w:r w:rsidRPr="00533783">
        <w:rPr>
          <w:rFonts w:ascii="宋体" w:hAnsi="宋体" w:cs="宋体" w:hint="eastAsia"/>
          <w:spacing w:val="2"/>
          <w:szCs w:val="21"/>
        </w:rPr>
        <w:t>施工方应遵守施工现场的有关规章制度，负责做好安全文明施工相关工作。施工方负责为现场施工人员购买劳动保险和人身保险，以及安装人员从事安装调试工作遭受的</w:t>
      </w:r>
      <w:r w:rsidRPr="00533783">
        <w:rPr>
          <w:rFonts w:ascii="宋体" w:hAnsi="宋体" w:cs="宋体" w:hint="eastAsia"/>
          <w:spacing w:val="2"/>
          <w:szCs w:val="21"/>
        </w:rPr>
        <w:lastRenderedPageBreak/>
        <w:t>人身伤害赔偿责任。</w:t>
      </w:r>
      <w:r w:rsidRPr="00533783">
        <w:rPr>
          <w:rFonts w:ascii="宋体" w:hAnsi="宋体" w:cs="宋体" w:hint="eastAsia"/>
          <w:color w:val="000000"/>
          <w:szCs w:val="21"/>
        </w:rPr>
        <w:t>加强对施工人员的安全教育，施工人员必须有安全保障，实施全程安全监管，施工区域应有标准提示牌。</w:t>
      </w:r>
      <w:r w:rsidRPr="00533783">
        <w:rPr>
          <w:rFonts w:ascii="宋体" w:hAnsi="宋体" w:cs="宋体" w:hint="eastAsia"/>
          <w:spacing w:val="2"/>
          <w:szCs w:val="21"/>
        </w:rPr>
        <w:t>施工期间发生一切安全事故或因此发生的所有费用，均由乙方负责，并</w:t>
      </w:r>
      <w:r w:rsidRPr="00533783">
        <w:rPr>
          <w:rFonts w:ascii="宋体" w:hAnsi="宋体" w:hint="eastAsia"/>
        </w:rPr>
        <w:t>承担一切经济与法律责任。</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4、</w:t>
      </w:r>
      <w:r w:rsidRPr="00533783">
        <w:rPr>
          <w:rFonts w:ascii="宋体" w:hAnsi="宋体" w:hint="eastAsia"/>
          <w:spacing w:val="2"/>
          <w:szCs w:val="21"/>
        </w:rPr>
        <w:t>施工过程中做好医院现有建筑设备、设施、墙面、地面等保护，不得影响原有设施设备的正常运行，如造成损坏的，由乙方负责修理、赔偿损失并承担全部责任。</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5、施工人员资料必须报备采购人审核。施工人员要求：必须严格遵守国家法律法规施工规范要求、工种安排全面、合理。</w:t>
      </w:r>
    </w:p>
    <w:p w:rsidR="003A462E" w:rsidRPr="00533783" w:rsidRDefault="003A462E" w:rsidP="00F3542E">
      <w:pPr>
        <w:snapToGrid w:val="0"/>
        <w:spacing w:line="360" w:lineRule="auto"/>
        <w:ind w:firstLineChars="200" w:firstLine="420"/>
        <w:rPr>
          <w:rFonts w:ascii="宋体" w:hAnsi="宋体"/>
          <w:spacing w:val="2"/>
          <w:szCs w:val="21"/>
        </w:rPr>
      </w:pPr>
      <w:r w:rsidRPr="00533783">
        <w:rPr>
          <w:rFonts w:ascii="宋体" w:hAnsi="宋体" w:cs="宋体" w:hint="eastAsia"/>
          <w:color w:val="000000"/>
          <w:szCs w:val="21"/>
        </w:rPr>
        <w:t>6、注重文明施工。施工人员施工必须服从采购人人员安排，文明施工，尘埃控制及遮挡必须到位。</w:t>
      </w:r>
      <w:r w:rsidRPr="00533783">
        <w:rPr>
          <w:rFonts w:hint="eastAsia"/>
          <w:spacing w:val="-1"/>
        </w:rPr>
        <w:t>施工方</w:t>
      </w:r>
      <w:r w:rsidRPr="00533783">
        <w:rPr>
          <w:spacing w:val="-1"/>
        </w:rPr>
        <w:t>应遵守工程建设安全生产有关管理规定，严格按安全生产标准组织施工，并接受采购方安全检查人员实施的监督检查，采取必要的安全防护措施，消除事故隐患。由于</w:t>
      </w:r>
      <w:r w:rsidRPr="00533783">
        <w:rPr>
          <w:rFonts w:hint="eastAsia"/>
          <w:spacing w:val="-1"/>
        </w:rPr>
        <w:t>施工</w:t>
      </w:r>
      <w:r w:rsidRPr="00533783">
        <w:rPr>
          <w:spacing w:val="-1"/>
        </w:rPr>
        <w:t>方安全防护措施不力造</w:t>
      </w:r>
      <w:r w:rsidRPr="00533783">
        <w:rPr>
          <w:rFonts w:ascii="宋体" w:hAnsi="宋体" w:hint="eastAsia"/>
          <w:spacing w:val="2"/>
          <w:szCs w:val="21"/>
        </w:rPr>
        <w:t>成事故的责任和由此产生的费用全部由施工方承担。</w:t>
      </w:r>
    </w:p>
    <w:p w:rsidR="003A462E" w:rsidRPr="00533783" w:rsidRDefault="003A462E" w:rsidP="00F3542E">
      <w:pPr>
        <w:snapToGrid w:val="0"/>
        <w:spacing w:line="360" w:lineRule="auto"/>
        <w:ind w:firstLineChars="200" w:firstLine="428"/>
        <w:rPr>
          <w:rFonts w:ascii="宋体" w:hAnsi="宋体" w:cs="宋体"/>
          <w:color w:val="000000"/>
          <w:szCs w:val="21"/>
        </w:rPr>
      </w:pPr>
      <w:r w:rsidRPr="00533783">
        <w:rPr>
          <w:rFonts w:ascii="宋体" w:hAnsi="宋体" w:hint="eastAsia"/>
          <w:spacing w:val="2"/>
          <w:szCs w:val="21"/>
        </w:rPr>
        <w:t>7、施工方需自备含应急保护装置的施工用配电箱，不得私自从院内医疗场所配电箱中接电，确保用电安全。施工过程中投标单位如需动用明火，须到采购方保卫部门办理审批手续，得到甲方保卫部门批准后方可施工，动火施工时必须要有监管人员到场及配备相应的灭火设施。</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8、施工期间及质保期内，由于设备安装问题造成采购人或者第三方损失，由成交单位负责。</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9、施工期间，材料、人员进出不得影响发包人的工作秩序。</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10、供应商必须保质保量按期完成施工任务,供应商应采取相关的施工组织和技术措施，确保按时完成施工任务。</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11、本工程位于医院内,医疗场所特殊施工环境需要成交单位应在施工过程中采取必要的降噪措施和防尘措施，不得干扰医院的正常工作秩序。</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12、供应商应对施工现场进行踏勘，充分了解建筑物结构、现场情况等，对技术难度和安全性引起特别重视，不得破坏原建筑结构。</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13、大件材料的运输，按照医院要求合理安排运输时间。</w:t>
      </w:r>
      <w:r w:rsidRPr="00533783">
        <w:rPr>
          <w:rFonts w:ascii="宋体" w:hAnsi="宋体" w:hint="eastAsia"/>
          <w:spacing w:val="2"/>
          <w:szCs w:val="21"/>
        </w:rPr>
        <w:t>为了保证采购方工作区域的卫生整洁，施工期间卫生随时清扫；施工区域卫生，每天施工结束时必须打扫清理，所有垃圾一律从污物电梯进出，不使用其它电梯上下。</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14、成交单位有责任为采购人等进行工程检查时免费提供安全保护用具和各种设施的方便。</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15、</w:t>
      </w:r>
      <w:r w:rsidR="00FD54FB">
        <w:rPr>
          <w:rFonts w:ascii="宋体" w:hAnsi="宋体" w:cs="宋体" w:hint="eastAsia"/>
          <w:color w:val="000000"/>
          <w:szCs w:val="21"/>
        </w:rPr>
        <w:t>报价</w:t>
      </w:r>
      <w:r w:rsidRPr="00533783">
        <w:rPr>
          <w:rFonts w:ascii="宋体" w:hAnsi="宋体" w:cs="宋体" w:hint="eastAsia"/>
          <w:color w:val="000000"/>
          <w:szCs w:val="21"/>
        </w:rPr>
        <w:t>范围内的垃圾清运由供应商自行负责处理，倾倒至政府规定合法地点，运距自行考虑。</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16、施工人员应到采购人登记备案，施工期间如要动用明火施工单位必须得到采购人审批。</w:t>
      </w:r>
    </w:p>
    <w:p w:rsidR="003A462E" w:rsidRPr="00533783"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17、管线部分应暗敷，如确须明敷报采购人同意后方可实施。</w:t>
      </w:r>
    </w:p>
    <w:p w:rsidR="003A462E"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lastRenderedPageBreak/>
        <w:t>18、合理安排施工进度。</w:t>
      </w:r>
    </w:p>
    <w:p w:rsidR="003A462E" w:rsidRDefault="003A462E" w:rsidP="00F3542E">
      <w:pPr>
        <w:snapToGrid w:val="0"/>
        <w:spacing w:line="360" w:lineRule="auto"/>
        <w:ind w:firstLineChars="200" w:firstLine="420"/>
        <w:rPr>
          <w:rFonts w:ascii="宋体" w:hAnsi="宋体" w:cs="宋体"/>
          <w:color w:val="000000"/>
          <w:szCs w:val="21"/>
        </w:rPr>
      </w:pPr>
      <w:r w:rsidRPr="00533783">
        <w:rPr>
          <w:rFonts w:ascii="宋体" w:hAnsi="宋体" w:cs="宋体" w:hint="eastAsia"/>
          <w:color w:val="000000"/>
          <w:szCs w:val="21"/>
        </w:rPr>
        <w:t>19、施工材料优先考虑节能</w:t>
      </w:r>
      <w:r>
        <w:rPr>
          <w:rFonts w:ascii="宋体" w:hAnsi="宋体" w:cs="宋体" w:hint="eastAsia"/>
          <w:color w:val="000000"/>
          <w:szCs w:val="21"/>
        </w:rPr>
        <w:t>环保材料。</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20、医院感染管理要求：施工现场的感染控制管理，按照院感科感染风险评估结果和对应的感染风险控制措施执行。</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21、施工时注意做好必要的劳动保护工作。</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22、维修改造工作不得影响医院正常医务工作。如需要按医院管理要求临时调整施工时间、施工作业环境的种种不利因素等均由供应商考虑，并将所需费用包含在报价中。</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23、如施工难度高、技术复杂、涉及结构安全、特殊装修要求或医院要求，施工单位必须请有资质的设计单位进行设计，并出具施工图（如有必要，提供效果图）后再施工，设计费用含在报价中。</w:t>
      </w:r>
    </w:p>
    <w:p w:rsidR="003A462E" w:rsidRDefault="003A462E" w:rsidP="00F3542E">
      <w:pPr>
        <w:pStyle w:val="0"/>
        <w:spacing w:line="360" w:lineRule="auto"/>
        <w:ind w:firstLineChars="200" w:firstLine="428"/>
        <w:jc w:val="left"/>
        <w:rPr>
          <w:rFonts w:ascii="宋体" w:hAnsi="宋体"/>
          <w:spacing w:val="2"/>
          <w:kern w:val="0"/>
          <w:szCs w:val="21"/>
        </w:rPr>
      </w:pPr>
      <w:r>
        <w:rPr>
          <w:rFonts w:ascii="宋体" w:hAnsi="宋体" w:hint="eastAsia"/>
          <w:spacing w:val="2"/>
          <w:kern w:val="0"/>
          <w:szCs w:val="21"/>
        </w:rPr>
        <w:t>24、医院为禁烟场所，严禁施工人员在医院内吸烟，违者按《杭州市公共场所控制吸烟条例》进行处罚。新冠疫情期间，投标单位必须无条件执行政府及医院关于疫情防控的各项要求。随时听从医院基建、物业、总务、保卫等指挥或配合。</w:t>
      </w:r>
    </w:p>
    <w:p w:rsidR="003A462E" w:rsidRDefault="003A462E" w:rsidP="00F3542E">
      <w:pPr>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七、人员要求</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（一）管理人员要求</w:t>
      </w:r>
    </w:p>
    <w:p w:rsidR="003A462E" w:rsidRDefault="003A462E" w:rsidP="00F3542E">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企业主要负责人（法定代表人、企业经理、企业分管安全生产的副经理、企业技术负责人）具有“三类人员”A类证书，企业分管安全生产的副经理具有任命文件；响应文件中确定的项目负责人（项目经理）具有“三类人员”B类证书、拟派施工现场专职安全生产管理人员具有“三类人员”C类证书，证书须齐全及有效；</w:t>
      </w:r>
    </w:p>
    <w:p w:rsidR="003A462E" w:rsidRDefault="003A462E" w:rsidP="00F3542E">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▲2、拟派项目经理具有建筑工程专业二级及以上建造师执业资格；且在</w:t>
      </w:r>
      <w:r w:rsidR="00FD54FB">
        <w:rPr>
          <w:rFonts w:ascii="宋体" w:hAnsi="宋体" w:cs="宋体" w:hint="eastAsia"/>
          <w:color w:val="000000"/>
          <w:szCs w:val="21"/>
        </w:rPr>
        <w:t>报价</w:t>
      </w:r>
      <w:r>
        <w:rPr>
          <w:rFonts w:ascii="宋体" w:hAnsi="宋体" w:cs="宋体" w:hint="eastAsia"/>
          <w:color w:val="000000"/>
          <w:szCs w:val="21"/>
        </w:rPr>
        <w:t>截止日前存在其他任何在建合同工程上担任项目经理的，不得以拟派项目经理的身份参加本次</w:t>
      </w:r>
      <w:r w:rsidR="00FD54FB">
        <w:rPr>
          <w:rFonts w:ascii="宋体" w:hAnsi="宋体" w:cs="宋体" w:hint="eastAsia"/>
          <w:color w:val="000000"/>
          <w:szCs w:val="21"/>
        </w:rPr>
        <w:t>报价</w:t>
      </w:r>
      <w:r>
        <w:rPr>
          <w:rFonts w:ascii="宋体" w:hAnsi="宋体" w:cs="宋体" w:hint="eastAsia"/>
          <w:color w:val="000000"/>
          <w:szCs w:val="21"/>
        </w:rPr>
        <w:t>。</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（二）现场实施人员要求</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1、供应商必须配备下列人员，须随叫随到，人员住宿应在附近，由供应商自行解决。</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（1）泥工1名；</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（2）水工1名；</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（3）电工1名；</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（4）木工1名；</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（5）油漆工1名。</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2、供应商拟派本项目水电工、木工、泥工等工种，须按工程需要及采购人要求配备数量充足、经验丰富、操作技能熟练、具备优秀的专业技能人员，并服从采购人的管理。</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（三）驻点人员数量要求：2人或2人以上驻点人员。（须随叫随到，人员住宿应在医院附近，由供应商自行解决）</w:t>
      </w:r>
    </w:p>
    <w:p w:rsidR="003A462E" w:rsidRDefault="003A462E" w:rsidP="00F3542E">
      <w:pPr>
        <w:snapToGrid w:val="0"/>
        <w:spacing w:line="360" w:lineRule="auto"/>
        <w:ind w:firstLineChars="200" w:firstLine="422"/>
        <w:rPr>
          <w:rFonts w:ascii="宋体" w:hAnsi="宋体" w:cs="宋体"/>
          <w:b/>
          <w:color w:val="000000"/>
          <w:szCs w:val="21"/>
        </w:rPr>
      </w:pPr>
      <w:bookmarkStart w:id="6" w:name="_Toc471994779"/>
      <w:bookmarkStart w:id="7" w:name="_Toc479705459"/>
      <w:bookmarkStart w:id="8" w:name="_Toc450810609"/>
      <w:bookmarkStart w:id="9" w:name="_Toc479705406"/>
      <w:r>
        <w:rPr>
          <w:rFonts w:ascii="宋体" w:hAnsi="宋体" w:cs="宋体" w:hint="eastAsia"/>
          <w:b/>
          <w:color w:val="000000"/>
          <w:szCs w:val="21"/>
        </w:rPr>
        <w:t>八、主要材料要求</w:t>
      </w:r>
      <w:bookmarkEnd w:id="6"/>
      <w:bookmarkEnd w:id="7"/>
      <w:bookmarkEnd w:id="8"/>
      <w:bookmarkEnd w:id="9"/>
    </w:p>
    <w:p w:rsidR="003A462E" w:rsidRDefault="003A462E" w:rsidP="00F3542E">
      <w:p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8.1材料选择</w:t>
      </w:r>
    </w:p>
    <w:p w:rsidR="003A462E" w:rsidRDefault="003A462E" w:rsidP="00F3542E">
      <w:pPr>
        <w:numPr>
          <w:ilvl w:val="0"/>
          <w:numId w:val="1"/>
        </w:num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在合同签订后15个工作日内成交供应商提供浙江造价信息或杭州市造价信息内包含且常用材料品牌（至少3个）清单，采购人确认核实后在项目实施时提供《主要材料品牌表》。</w:t>
      </w:r>
    </w:p>
    <w:p w:rsidR="003A462E" w:rsidRDefault="003A462E" w:rsidP="00F3542E">
      <w:pPr>
        <w:numPr>
          <w:ilvl w:val="0"/>
          <w:numId w:val="1"/>
        </w:num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施工方须从采购人提供的材料品牌中选取相应材料。若采购人无指定品牌，各供应商必须根据设计施工图的要求及意图按中高档的用材标准进行选材并报价，所有设备材料要求在行业内具有一定知名度的品牌。</w:t>
      </w:r>
    </w:p>
    <w:p w:rsidR="003A462E" w:rsidRDefault="003A462E" w:rsidP="00F3542E">
      <w:p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（3）所有材料必须在原厂生产加工，不允许采用下属、联营、协作、控股厂家产品投标和实际使用。</w:t>
      </w:r>
    </w:p>
    <w:p w:rsidR="003A462E" w:rsidRDefault="003A462E" w:rsidP="00F3542E">
      <w:p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（4）所有提供的材料必须是优等品或“A”级品。</w:t>
      </w:r>
    </w:p>
    <w:p w:rsidR="003A462E" w:rsidRDefault="003A462E" w:rsidP="00F3542E">
      <w:p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（5）所有提供的材料必须符合环保标准。</w:t>
      </w:r>
    </w:p>
    <w:p w:rsidR="003A462E" w:rsidRDefault="003A462E" w:rsidP="00F3542E">
      <w:p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8.2材料的质量要求：</w:t>
      </w:r>
    </w:p>
    <w:p w:rsidR="003A462E" w:rsidRDefault="003A462E" w:rsidP="00F3542E">
      <w:p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（1）在免费保修期内，成交供应商对有缺陷的部位必须无偿地给予修理与更换，并承担一切由此引起的对采购人或第三者的直接损失，除非该缺陷是由于人为破坏或合同规定的不可抗力因素造成的损坏。</w:t>
      </w:r>
    </w:p>
    <w:p w:rsidR="003A462E" w:rsidRDefault="003A462E" w:rsidP="00F3542E">
      <w:pPr>
        <w:tabs>
          <w:tab w:val="left" w:pos="0"/>
        </w:tabs>
        <w:adjustRightInd w:val="0"/>
        <w:snapToGrid w:val="0"/>
        <w:spacing w:line="360" w:lineRule="auto"/>
        <w:ind w:firstLineChars="200" w:firstLine="420"/>
        <w:rPr>
          <w:rFonts w:ascii="宋体" w:hAnsi="宋体" w:cs="宋体"/>
          <w:b/>
          <w:color w:val="000000"/>
          <w:szCs w:val="21"/>
        </w:rPr>
      </w:pPr>
      <w:r>
        <w:rPr>
          <w:rFonts w:ascii="宋体" w:hAnsi="宋体" w:cs="宋体" w:hint="eastAsia"/>
          <w:color w:val="000000"/>
          <w:szCs w:val="21"/>
        </w:rPr>
        <w:t>（2）供应商应对所选用的材料的技术满足度和质量负全部责任，其责任不因该品牌是否为采购人推荐减轻或更改。当承包人选定的产品质量达不到设计要求和招标文件要求的技术指标时，采购人保留更换的权利，且成交价不予调整。</w:t>
      </w:r>
    </w:p>
    <w:p w:rsidR="003A462E" w:rsidRPr="006B589B" w:rsidRDefault="003A462E" w:rsidP="00F3542E">
      <w:pPr>
        <w:spacing w:line="360" w:lineRule="auto"/>
        <w:ind w:firstLine="435"/>
        <w:jc w:val="left"/>
        <w:rPr>
          <w:rFonts w:ascii="宋体" w:hAnsi="宋体"/>
          <w:b/>
          <w:bCs/>
          <w:szCs w:val="21"/>
        </w:rPr>
      </w:pPr>
      <w:r w:rsidRPr="006B589B">
        <w:rPr>
          <w:rFonts w:ascii="宋体" w:hAnsi="宋体" w:hint="eastAsia"/>
          <w:b/>
          <w:szCs w:val="21"/>
        </w:rPr>
        <w:t>九、</w:t>
      </w:r>
      <w:r w:rsidRPr="006B589B">
        <w:rPr>
          <w:rFonts w:ascii="宋体" w:hAnsi="宋体" w:hint="eastAsia"/>
          <w:b/>
          <w:bCs/>
          <w:szCs w:val="21"/>
        </w:rPr>
        <w:t>工程管理原则</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1、本工程承包范围内的工程项目，成交人未经采购人同意，一律不得分包、转包，成交人擅自分包、转包以违约论，一经发现立即取消成交人的承包资格，成交人应承担由此引起的一切经济责任和法律责任，扣罚；成交人在平时的零星维修中必须做到：随叫随到，及时处理，文明服务，同时为了不影响医院正常医疗秩序，施工单位派出施工人员必须在医院指定的临时住宿点居住，无关人员不得在医院居住。</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2、在工程实施过程中，如发现成交人为挂靠单位，采购人可立即终止合同。成交人应承担由此引起的一切经济责任和法律责任，扣罚，并报建设工程主管部门。</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3、成交人严格按照已确认的施工技术方案组织实施，并无条件接受采购人的项目管理部门的管理。</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4、成交人在响应文件中确定的工程项目经理及项目管理班子人员，未经采购人同意，不得调换和撤离，本工程确定的成交人的项目管理班子成员，不得兼任其他工程职务并应完全到位。采购人有权要求成交人撤换工作不负责任、管理不力、贻误工期、违法乱纪及造成严重安全事故和工程质量事故的项目班子的任何人员，直至项目经理本人。如项目班子成员被采购人撤换，按项目班子成员不到位处罚额度进行处罚，成交人不得姑息迁就，拖延撤换和有碍工程进展，</w:t>
      </w:r>
      <w:r w:rsidRPr="006B589B">
        <w:rPr>
          <w:rFonts w:hAnsi="宋体" w:hint="eastAsia"/>
          <w:bCs/>
          <w:sz w:val="21"/>
          <w:szCs w:val="21"/>
        </w:rPr>
        <w:lastRenderedPageBreak/>
        <w:t>否则，采购人有权单方面终止合同，并对由此造成的采购人损失，予以追究赔偿。</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5、安全施工、文明管理：</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（1）供应商成交后服从当地政府有关部门在社会治安、综合治理、计划生育、交通管理、环境保护等的管理规定，应设专职人员负责本条款的执行，采购人有权对此进行监督检查。</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（2）响应文件中应有详细的施工安全措施和安全管理组织及配备专职负责人的说明和承诺，以确保安全生产。</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（3）供应商在工程施工期间，必须配备专职用电管理员，全面负责施工用电的管理。</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（4）供应商在施工全过程中，要认真做好材料和成品的保护，因失窃失火或其他原因而造成的损失均由成交人负责。凡由此而损及采购人利益时，供应商应负责赔偿采购人的损失。</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（5）在工程施工过程中，因成交人原因造成的一切安全事故，由供应商承担全部经济责任和法律责任。</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（6）供应商因自身施工而对相邻工程施工造成影响，由供应商采取措施解决，费用由供应商负担。</w:t>
      </w:r>
    </w:p>
    <w:p w:rsidR="003A462E" w:rsidRPr="006B589B" w:rsidRDefault="003A462E" w:rsidP="00F3542E">
      <w:pPr>
        <w:spacing w:line="360" w:lineRule="auto"/>
        <w:ind w:firstLine="495"/>
        <w:jc w:val="left"/>
        <w:rPr>
          <w:rFonts w:ascii="宋体" w:hAnsi="宋体"/>
          <w:szCs w:val="21"/>
        </w:rPr>
      </w:pPr>
      <w:r w:rsidRPr="006B589B">
        <w:rPr>
          <w:rFonts w:ascii="宋体" w:hAnsi="宋体" w:hint="eastAsia"/>
          <w:bCs/>
          <w:szCs w:val="21"/>
        </w:rPr>
        <w:t>6、供应商应负责涉及本工程施工的其他配合工作。</w:t>
      </w:r>
      <w:r w:rsidRPr="006B589B">
        <w:rPr>
          <w:rFonts w:ascii="宋体" w:hAnsi="宋体" w:hint="eastAsia"/>
          <w:szCs w:val="21"/>
        </w:rPr>
        <w:t xml:space="preserve"> </w:t>
      </w:r>
    </w:p>
    <w:p w:rsidR="003A462E" w:rsidRPr="006B589B" w:rsidRDefault="003A462E" w:rsidP="00F3542E">
      <w:pPr>
        <w:spacing w:line="360" w:lineRule="auto"/>
        <w:ind w:firstLine="495"/>
        <w:jc w:val="left"/>
        <w:rPr>
          <w:rFonts w:ascii="宋体" w:hAnsi="宋体"/>
          <w:b/>
          <w:szCs w:val="21"/>
        </w:rPr>
      </w:pPr>
      <w:r w:rsidRPr="006B589B">
        <w:rPr>
          <w:rFonts w:ascii="宋体" w:hAnsi="宋体" w:hint="eastAsia"/>
          <w:b/>
          <w:szCs w:val="21"/>
        </w:rPr>
        <w:t>十、响应文件中应提供：</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1、供应商情况介绍；</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2、零星工程施工方案:</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（1）装饰装修类工程技术方案和措施；</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（2）机电安装类工程技术方案和措施；</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（3）结构补强类工程技术方案和措施；</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（4）各类维修工程质量控制措施和方法；</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（5）安全、文明施工、市容、环保、消防等的保证措施；</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（6）项目实施过程中针对成品保护；</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（7）施工机具和检验仪器的投入；</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（8）设备、材料规格型号或系列选用；</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（9）项目院区范围内各区域、建筑物分布、楼宇使用功能等情况的描述；</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3、项目管理班子配备等；</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4、服务方案、服务响应的及时性承诺及保证措施等；</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5、关于零星机械使用费、材料（设备）的二次搬运、保管等费用的承诺书；</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t>6、供应商自</w:t>
      </w:r>
      <w:smartTag w:uri="urn:schemas-microsoft-com:office:smarttags" w:element="chsdate">
        <w:smartTagPr>
          <w:attr w:name="Year" w:val="2017"/>
          <w:attr w:name="Month" w:val="1"/>
          <w:attr w:name="Day" w:val="1"/>
          <w:attr w:name="IsLunarDate" w:val="False"/>
          <w:attr w:name="IsROCDate" w:val="False"/>
        </w:smartTagPr>
        <w:r w:rsidRPr="006B589B">
          <w:rPr>
            <w:rFonts w:hAnsi="宋体" w:hint="eastAsia"/>
            <w:bCs/>
            <w:sz w:val="21"/>
            <w:szCs w:val="21"/>
          </w:rPr>
          <w:t>2017年1月1日</w:t>
        </w:r>
      </w:smartTag>
      <w:r w:rsidRPr="006B589B">
        <w:rPr>
          <w:rFonts w:hAnsi="宋体" w:hint="eastAsia"/>
          <w:bCs/>
          <w:sz w:val="21"/>
          <w:szCs w:val="21"/>
        </w:rPr>
        <w:t>以来完成过同类项目业绩材料；</w:t>
      </w:r>
    </w:p>
    <w:p w:rsidR="003A462E" w:rsidRPr="006B589B" w:rsidRDefault="003A462E" w:rsidP="00F3542E">
      <w:pPr>
        <w:pStyle w:val="a6"/>
        <w:spacing w:line="360" w:lineRule="auto"/>
        <w:ind w:firstLineChars="200" w:firstLine="404"/>
        <w:rPr>
          <w:rFonts w:hAnsi="宋体"/>
          <w:bCs/>
          <w:sz w:val="21"/>
          <w:szCs w:val="21"/>
        </w:rPr>
      </w:pPr>
      <w:r w:rsidRPr="006B589B">
        <w:rPr>
          <w:rFonts w:hAnsi="宋体" w:hint="eastAsia"/>
          <w:bCs/>
          <w:sz w:val="21"/>
          <w:szCs w:val="21"/>
        </w:rPr>
        <w:lastRenderedPageBreak/>
        <w:t>7、其他与评审评分相关的证明材料、资料。（如有）</w:t>
      </w:r>
    </w:p>
    <w:p w:rsidR="003A462E" w:rsidRDefault="003A462E" w:rsidP="00F3542E">
      <w:pPr>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十一、供应商施工备案</w:t>
      </w:r>
    </w:p>
    <w:p w:rsidR="003A462E" w:rsidRDefault="003A462E" w:rsidP="00F3542E">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供应商应已完成杭州当地建设行政主管部门施工备案手续，或承诺在成交后30天内完成备案手续。</w:t>
      </w:r>
    </w:p>
    <w:p w:rsidR="003A462E" w:rsidRDefault="003A462E" w:rsidP="00F3542E">
      <w:pPr>
        <w:snapToGrid w:val="0"/>
        <w:spacing w:line="360" w:lineRule="auto"/>
        <w:ind w:firstLineChars="200" w:firstLine="420"/>
        <w:rPr>
          <w:rFonts w:ascii="宋体" w:hAnsi="宋体" w:cs="宋体"/>
          <w:b/>
          <w:bCs/>
          <w:color w:val="000000"/>
          <w:szCs w:val="21"/>
          <w:shd w:val="clear" w:color="auto" w:fill="FFFFFF"/>
        </w:rPr>
      </w:pPr>
      <w:r>
        <w:rPr>
          <w:rFonts w:ascii="宋体" w:hAnsi="宋体" w:cs="宋体" w:hint="eastAsia"/>
          <w:color w:val="000000"/>
          <w:szCs w:val="21"/>
        </w:rPr>
        <w:br w:type="page"/>
      </w:r>
      <w:r>
        <w:rPr>
          <w:rFonts w:ascii="宋体" w:hAnsi="宋体" w:cs="宋体" w:hint="eastAsia"/>
          <w:b/>
          <w:bCs/>
          <w:color w:val="000000"/>
          <w:szCs w:val="21"/>
          <w:shd w:val="clear" w:color="auto" w:fill="FFFFFF"/>
        </w:rPr>
        <w:lastRenderedPageBreak/>
        <w:t>标项2：</w:t>
      </w:r>
      <w:r>
        <w:rPr>
          <w:rFonts w:ascii="宋体" w:hAnsi="宋体" w:cs="宋体"/>
          <w:b/>
          <w:bCs/>
          <w:color w:val="000000"/>
          <w:szCs w:val="21"/>
          <w:shd w:val="clear" w:color="auto" w:fill="FFFFFF"/>
        </w:rPr>
        <w:t xml:space="preserve"> </w:t>
      </w:r>
    </w:p>
    <w:p w:rsidR="003A462E" w:rsidRDefault="003A462E" w:rsidP="00F3542E">
      <w:pPr>
        <w:adjustRightInd w:val="0"/>
        <w:snapToGrid w:val="0"/>
        <w:spacing w:line="360" w:lineRule="auto"/>
        <w:ind w:firstLineChars="200" w:firstLine="422"/>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一、总体要求</w:t>
      </w:r>
    </w:p>
    <w:p w:rsidR="003A462E" w:rsidRPr="007D095D"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w:t>
      </w:r>
      <w:r w:rsidR="00847387">
        <w:rPr>
          <w:rFonts w:ascii="宋体" w:hAnsi="宋体" w:cs="宋体" w:hint="eastAsia"/>
          <w:color w:val="000000"/>
          <w:szCs w:val="21"/>
        </w:rPr>
        <w:t>、</w:t>
      </w:r>
      <w:r>
        <w:rPr>
          <w:rFonts w:ascii="宋体" w:hAnsi="宋体" w:cs="宋体" w:hint="eastAsia"/>
          <w:color w:val="000000"/>
          <w:szCs w:val="21"/>
        </w:rPr>
        <w:t>浙江大学医学院附属儿童医院房屋维修及零星改造项目，范围为</w:t>
      </w:r>
      <w:r w:rsidRPr="00F271C5">
        <w:rPr>
          <w:rFonts w:ascii="宋体" w:hAnsi="宋体" w:cs="宋体" w:hint="eastAsia"/>
          <w:color w:val="000000"/>
          <w:szCs w:val="21"/>
          <w:u w:val="single"/>
        </w:rPr>
        <w:t>滨江院区</w:t>
      </w:r>
      <w:r>
        <w:rPr>
          <w:rFonts w:ascii="宋体" w:hAnsi="宋体" w:cs="宋体" w:hint="eastAsia"/>
          <w:color w:val="000000"/>
          <w:szCs w:val="21"/>
        </w:rPr>
        <w:t>整个院区，</w:t>
      </w:r>
      <w:r w:rsidRPr="007D095D">
        <w:rPr>
          <w:rFonts w:ascii="宋体" w:hAnsi="宋体" w:cs="宋体" w:hint="eastAsia"/>
          <w:color w:val="000000"/>
          <w:szCs w:val="21"/>
        </w:rPr>
        <w:t>包括且不限于土建、装修、市政、景观绿化、钢结构、智能化、暖通、给排水、电气等工程预算在</w:t>
      </w:r>
      <w:r w:rsidRPr="007D095D">
        <w:rPr>
          <w:rFonts w:ascii="宋体" w:hAnsi="宋体" w:cs="宋体"/>
          <w:color w:val="000000"/>
          <w:szCs w:val="21"/>
        </w:rPr>
        <w:t>50</w:t>
      </w:r>
      <w:r w:rsidRPr="007D095D">
        <w:rPr>
          <w:rFonts w:ascii="宋体" w:hAnsi="宋体" w:cs="宋体" w:hint="eastAsia"/>
          <w:color w:val="000000"/>
          <w:szCs w:val="21"/>
        </w:rPr>
        <w:t>万元以下的零星维修和修缮，具体工作内容由采购人安排。</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2、维修改造负责区域:浙江大学医学院附属儿童医院</w:t>
      </w:r>
      <w:r w:rsidRPr="00F271C5">
        <w:rPr>
          <w:rFonts w:ascii="宋体" w:hAnsi="宋体" w:cs="宋体" w:hint="eastAsia"/>
          <w:color w:val="000000"/>
          <w:szCs w:val="21"/>
          <w:u w:val="single"/>
        </w:rPr>
        <w:t>滨江院区</w:t>
      </w:r>
      <w:r w:rsidRPr="007D095D">
        <w:rPr>
          <w:rFonts w:ascii="宋体" w:hAnsi="宋体" w:cs="宋体" w:hint="eastAsia"/>
          <w:color w:val="000000"/>
          <w:szCs w:val="21"/>
        </w:rPr>
        <w:t>，杭州市滨江区滨盛路3</w:t>
      </w:r>
      <w:r w:rsidRPr="007D095D">
        <w:rPr>
          <w:rFonts w:ascii="宋体" w:hAnsi="宋体" w:cs="宋体"/>
          <w:color w:val="000000"/>
          <w:szCs w:val="21"/>
        </w:rPr>
        <w:t>333</w:t>
      </w:r>
      <w:r w:rsidRPr="007D095D">
        <w:rPr>
          <w:rFonts w:ascii="宋体" w:hAnsi="宋体" w:cs="宋体" w:hint="eastAsia"/>
          <w:color w:val="000000"/>
          <w:szCs w:val="21"/>
        </w:rPr>
        <w:t>号，包括且不限于</w:t>
      </w:r>
      <w:r w:rsidRPr="007D095D">
        <w:rPr>
          <w:rFonts w:ascii="宋体" w:hAnsi="宋体" w:cs="宋体"/>
          <w:color w:val="000000"/>
          <w:szCs w:val="21"/>
        </w:rPr>
        <w:t>1</w:t>
      </w:r>
      <w:r w:rsidRPr="007D095D">
        <w:rPr>
          <w:rFonts w:ascii="宋体" w:hAnsi="宋体" w:cs="宋体" w:hint="eastAsia"/>
          <w:color w:val="000000"/>
          <w:szCs w:val="21"/>
        </w:rPr>
        <w:t>号楼、</w:t>
      </w:r>
      <w:r w:rsidRPr="007D095D">
        <w:rPr>
          <w:rFonts w:ascii="宋体" w:hAnsi="宋体" w:cs="宋体"/>
          <w:color w:val="000000"/>
          <w:szCs w:val="21"/>
        </w:rPr>
        <w:t>2</w:t>
      </w:r>
      <w:r w:rsidRPr="007D095D">
        <w:rPr>
          <w:rFonts w:ascii="宋体" w:hAnsi="宋体" w:cs="宋体" w:hint="eastAsia"/>
          <w:color w:val="000000"/>
          <w:szCs w:val="21"/>
        </w:rPr>
        <w:t>号楼、</w:t>
      </w:r>
      <w:r w:rsidRPr="007D095D">
        <w:rPr>
          <w:rFonts w:ascii="宋体" w:hAnsi="宋体" w:cs="宋体"/>
          <w:color w:val="000000"/>
          <w:szCs w:val="21"/>
        </w:rPr>
        <w:t>3</w:t>
      </w:r>
      <w:r w:rsidRPr="007D095D">
        <w:rPr>
          <w:rFonts w:ascii="宋体" w:hAnsi="宋体" w:cs="宋体" w:hint="eastAsia"/>
          <w:color w:val="000000"/>
          <w:szCs w:val="21"/>
        </w:rPr>
        <w:t>号楼、4号楼、5号楼、6号楼、锅炉房、院内公共区域、院外宿舍以及属于医院管理等区域。</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3、供应商具有本项目的履约服务能力：</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添加供应商资质要求</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1）具有类似零星维修工程经验；</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2）具有有效的ISO9000系列质量体系认证、ISO14000系列环境体系认证、OHSMS18000系列职业健康体系认证；</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4、供应商具有完善详细的施工组织设计：包括投入本项目的主要施工设备、项目实施管理人员和项目进度计划安排；</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5、供应商应根据本项目医疗场所特殊施工环境以及年度零星项目修缮的特点，制定相应的施工方案，并充分考虑以下方面：</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1）施工技术和组织措施；</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2）确保正常医疗秩序的安全警示和施工围挡实施方案；</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3）检验与验收方案；</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4）安全、文明施工及医院内的环境、消防保证措施；</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5）施工的降噪措施；</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6）院感感染风险评和对应的感染风险控制措施；</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7）材料的进货渠道及质量保障；</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8）材料的选择；</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6、由施工引起的各类设施、设备损坏，以及其他可能造成损坏的内容，由供应商负责修复并承担可能发生的成本费用等</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7、若遇防洪、抗汛、抗台、抗疫、政府指令性要求等特殊情况应对，国庆、春节等假期维修改造调配，所有应急、突发事件应对等等，我院有权对医院范围所有区域内零星维修和修缮改造项目进行分配调整，供应商需无条件服从安排。</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8、供应商的值班人员数量要求：五一、国庆、春节等国家法定假期期间需安排值班人员。（须随叫随到，人员住宿应在医院附近，由供应商自行解决）</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9、季度结算送审要求：每季度送审资料需在下个季度结束前完成送审。</w:t>
      </w:r>
    </w:p>
    <w:p w:rsidR="003A462E" w:rsidRPr="007D095D" w:rsidRDefault="003A462E" w:rsidP="00F3542E">
      <w:pPr>
        <w:adjustRightInd w:val="0"/>
        <w:snapToGrid w:val="0"/>
        <w:spacing w:line="360" w:lineRule="auto"/>
        <w:ind w:firstLineChars="200" w:firstLine="422"/>
        <w:rPr>
          <w:rFonts w:ascii="宋体" w:hAnsi="宋体" w:cs="宋体"/>
          <w:b/>
          <w:bCs/>
          <w:color w:val="000000"/>
          <w:szCs w:val="21"/>
          <w:shd w:val="clear" w:color="auto" w:fill="FFFFFF"/>
        </w:rPr>
      </w:pPr>
      <w:r w:rsidRPr="007D095D">
        <w:rPr>
          <w:rFonts w:ascii="宋体" w:hAnsi="宋体" w:cs="宋体" w:hint="eastAsia"/>
          <w:b/>
          <w:bCs/>
          <w:color w:val="000000"/>
          <w:szCs w:val="21"/>
          <w:shd w:val="clear" w:color="auto" w:fill="FFFFFF"/>
        </w:rPr>
        <w:t>二、工程费用结算及报价</w:t>
      </w:r>
    </w:p>
    <w:p w:rsidR="003A462E" w:rsidRPr="007D095D" w:rsidRDefault="003A462E" w:rsidP="00F3542E">
      <w:pPr>
        <w:pStyle w:val="a5"/>
        <w:spacing w:line="360" w:lineRule="auto"/>
        <w:ind w:firstLineChars="200" w:firstLine="420"/>
      </w:pPr>
      <w:r w:rsidRPr="007D095D">
        <w:rPr>
          <w:rFonts w:ascii="宋体" w:hAnsi="宋体" w:cs="宋体" w:hint="eastAsia"/>
          <w:color w:val="000000"/>
          <w:szCs w:val="21"/>
        </w:rPr>
        <w:lastRenderedPageBreak/>
        <w:t>1、依据现行浙江省2018预算定额编制的工程造价为基准价，各供应商应在此基础上填报折</w:t>
      </w:r>
      <w:r w:rsidRPr="007D095D">
        <w:rPr>
          <w:rFonts w:ascii="宋体" w:hAnsi="宋体" w:cs="宋体" w:hint="eastAsia"/>
          <w:szCs w:val="21"/>
        </w:rPr>
        <w:t>扣，即：0%＜报价（折扣）≤</w:t>
      </w:r>
      <w:r w:rsidRPr="007D095D">
        <w:rPr>
          <w:rFonts w:ascii="宋体" w:hAnsi="宋体" w:cs="宋体"/>
          <w:szCs w:val="21"/>
        </w:rPr>
        <w:t>100%</w:t>
      </w:r>
    </w:p>
    <w:p w:rsidR="003A462E" w:rsidRPr="007D095D" w:rsidRDefault="003A462E" w:rsidP="00F3542E">
      <w:pPr>
        <w:snapToGrid w:val="0"/>
        <w:spacing w:line="360" w:lineRule="auto"/>
        <w:ind w:firstLineChars="200" w:firstLine="420"/>
        <w:rPr>
          <w:rFonts w:ascii="宋体" w:hAnsi="宋体" w:cs="宋体"/>
          <w:szCs w:val="21"/>
        </w:rPr>
      </w:pPr>
      <w:r w:rsidRPr="007D095D">
        <w:rPr>
          <w:rFonts w:ascii="宋体" w:hAnsi="宋体" w:cs="宋体" w:hint="eastAsia"/>
          <w:szCs w:val="21"/>
        </w:rPr>
        <w:t>本次报价在现行浙江省2018预算定额基础上编制工程造价，并在此基础上报折扣。0＜折扣≤</w:t>
      </w:r>
      <w:r w:rsidRPr="007D095D">
        <w:rPr>
          <w:rFonts w:ascii="宋体" w:hAnsi="宋体" w:cs="宋体"/>
          <w:szCs w:val="21"/>
        </w:rPr>
        <w:t>100%</w:t>
      </w:r>
      <w:r w:rsidRPr="007D095D">
        <w:rPr>
          <w:rFonts w:ascii="宋体" w:hAnsi="宋体" w:cs="宋体" w:hint="eastAsia"/>
          <w:szCs w:val="21"/>
        </w:rPr>
        <w:t>。</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如填报的报价折扣为90%，结算价=浙江省2018预算定额基础上编制工程造价*90%。</w:t>
      </w:r>
    </w:p>
    <w:p w:rsidR="003A462E" w:rsidRPr="007D095D"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2、工程造价预算编制口径：</w:t>
      </w:r>
    </w:p>
    <w:p w:rsidR="003A462E" w:rsidRDefault="003A462E" w:rsidP="00F3542E">
      <w:pPr>
        <w:snapToGrid w:val="0"/>
        <w:spacing w:line="360" w:lineRule="auto"/>
        <w:ind w:firstLineChars="200" w:firstLine="420"/>
        <w:rPr>
          <w:rFonts w:ascii="宋体" w:hAnsi="宋体" w:cs="宋体"/>
          <w:color w:val="000000"/>
          <w:szCs w:val="21"/>
        </w:rPr>
      </w:pPr>
      <w:r w:rsidRPr="007D095D">
        <w:rPr>
          <w:rFonts w:ascii="宋体" w:hAnsi="宋体" w:cs="宋体" w:hint="eastAsia"/>
          <w:color w:val="000000"/>
          <w:szCs w:val="21"/>
        </w:rPr>
        <w:t>2.1编制依据：</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《浙江省房屋建筑与装饰工程预算定额》（2018版）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《浙江省通用安装工程预算定额》（2018版）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《浙江省市政工程预算定额》（2018版）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《浙江省园林绿化及仿古建筑工程预算定额》（2018版）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《浙江省建设工程施工机械台班费用定额》（2018版）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《浙江省建设工程计价规则》（2018版）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《浙江省建筑安装材料基期价格》（2018版）</w:t>
      </w:r>
    </w:p>
    <w:p w:rsidR="003A462E" w:rsidRDefault="003A462E" w:rsidP="00F3542E">
      <w:pPr>
        <w:pStyle w:val="a5"/>
        <w:spacing w:line="360" w:lineRule="auto"/>
        <w:ind w:firstLineChars="200" w:firstLine="420"/>
        <w:rPr>
          <w:color w:val="000000"/>
        </w:rPr>
      </w:pPr>
      <w:r>
        <w:rPr>
          <w:rFonts w:ascii="宋体" w:hAnsi="宋体" w:cs="宋体" w:hint="eastAsia"/>
          <w:color w:val="000000"/>
          <w:szCs w:val="21"/>
        </w:rPr>
        <w:t>以上编制依据若发生政策性调整的，按新政策执行，依据现行浙江省2018预算定额编制的工程造价为基准价，各供应商应在此基础上填报折扣，即：0%＜报价（折扣）</w:t>
      </w:r>
      <w:r w:rsidRPr="007D095D">
        <w:rPr>
          <w:rFonts w:ascii="宋体" w:hAnsi="宋体" w:cs="宋体" w:hint="eastAsia"/>
          <w:szCs w:val="21"/>
        </w:rPr>
        <w:t>≤</w:t>
      </w:r>
      <w:r w:rsidRPr="007D095D">
        <w:rPr>
          <w:rFonts w:ascii="宋体" w:hAnsi="宋体" w:cs="宋体"/>
          <w:szCs w:val="21"/>
        </w:rPr>
        <w:t>100%</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2.2编制原则：工料单价法；</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2.3工程类别：根据实际项目特征划分；</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2.4根据《浙江省建设工程计价规则》（2018版）规定，安全文明施工费、企业管理费、利润按相应专业一般计税中值计取，规费按一般计税相应专业费率计取；</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2.5根据《浙江省建设工程计价规则》（2018版），增值税按一般纳税人增值税销项税率9.0%计取；若遇政策调整的，按新政策税率计算总费用。</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2.6建设工程农民工工伤保险费用按杭州市有关规定计算；</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2.7危险作业意外伤害保险费不另计取，由供应商在报价时考虑计入；</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2.8风险费用不另计取，由供应商已在报价时考虑计入；</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2.9乙供材料单价按开工日杭州市正刊“不含进项税市场信息价”（见《关于营改增后浙江省建设工程材料价格信息发布工作调整的通知》浙建站信[2016]25号定义）计取，如杭州市无信息价则参考浙江省信息价，如上述价格均无的则进行市场价询价，材料价格均需采购人确认后有效；</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2.10人工单价按施工期间浙江造价网（www.zjzj.net）发布的杭州地区的建设工程人工信息价平均值计取，与定额差额部分只计取税金，不计其他费用；</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2.11机械费单价按现行定额计取；</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2.12垃圾清运费，倾倒至政府规定合法地点，运距自行考虑（含消纳费）；</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2.13工程量按实结算。</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3、项目结算：工程量按实结算，项目送审结算由成交供应商出具提交给采购人，经审计审核确定。</w:t>
      </w:r>
    </w:p>
    <w:p w:rsidR="003A462E" w:rsidRDefault="003A462E" w:rsidP="00F3542E">
      <w:pPr>
        <w:snapToGrid w:val="0"/>
        <w:spacing w:line="360" w:lineRule="auto"/>
        <w:ind w:firstLineChars="200" w:firstLine="422"/>
        <w:rPr>
          <w:rFonts w:ascii="宋体" w:hAnsi="宋体" w:cs="宋体"/>
          <w:color w:val="000000"/>
          <w:szCs w:val="21"/>
        </w:rPr>
      </w:pPr>
      <w:r>
        <w:rPr>
          <w:rFonts w:ascii="宋体" w:hAnsi="宋体" w:cs="宋体" w:hint="eastAsia"/>
          <w:b/>
          <w:color w:val="000000"/>
          <w:szCs w:val="21"/>
        </w:rPr>
        <w:t>三、工程质量要求</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1、工程质量必须符合国家的有关质量验收标准，达到合格要求。</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2、按《建筑工程施工质量验收统一标准》（GB50300-2013）、《民用建筑工程室内环境污染控制规范》（GB50325—2010）等进行施工和验收。</w:t>
      </w:r>
    </w:p>
    <w:p w:rsidR="003A462E" w:rsidRDefault="003A462E" w:rsidP="007D09F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3、在免费保修期内，成交供应商对有缺陷的部位必须无偿地给予修理与更换，并承担一切由此引起的对采购人或第三者的直接损失，除非该缺陷是由于人为破坏或合同规定的不可抗力因素造成的损坏。</w:t>
      </w:r>
    </w:p>
    <w:p w:rsidR="003A462E" w:rsidRDefault="003A462E" w:rsidP="007D09F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4、成交供应商必须对所承包的工程的质量负全部责任，其责任不因其他材料生产商提供的保证书而减轻或更改。</w:t>
      </w:r>
    </w:p>
    <w:p w:rsidR="003A462E" w:rsidRPr="006B589B" w:rsidRDefault="003A462E" w:rsidP="007D09FB">
      <w:pPr>
        <w:spacing w:line="360" w:lineRule="auto"/>
        <w:ind w:firstLineChars="200" w:firstLine="420"/>
        <w:rPr>
          <w:rFonts w:ascii="宋体" w:hAnsi="宋体"/>
          <w:szCs w:val="21"/>
        </w:rPr>
      </w:pPr>
      <w:r w:rsidRPr="006B589B">
        <w:rPr>
          <w:rFonts w:ascii="宋体" w:hAnsi="宋体" w:cs="宋体" w:hint="eastAsia"/>
          <w:color w:val="000000"/>
          <w:szCs w:val="21"/>
        </w:rPr>
        <w:t>5、</w:t>
      </w:r>
      <w:r w:rsidRPr="006B589B">
        <w:rPr>
          <w:rFonts w:ascii="宋体" w:hAnsi="宋体" w:hint="eastAsia"/>
          <w:szCs w:val="21"/>
        </w:rPr>
        <w:t>工程质量保修期：</w:t>
      </w:r>
    </w:p>
    <w:p w:rsidR="003A462E" w:rsidRPr="006B589B" w:rsidRDefault="003A462E" w:rsidP="007D09FB">
      <w:pPr>
        <w:spacing w:line="360" w:lineRule="auto"/>
        <w:ind w:firstLineChars="227" w:firstLine="479"/>
        <w:rPr>
          <w:rFonts w:ascii="宋体" w:hAnsi="宋体"/>
          <w:b/>
          <w:szCs w:val="21"/>
        </w:rPr>
      </w:pPr>
      <w:r w:rsidRPr="006B589B">
        <w:rPr>
          <w:rFonts w:ascii="宋体" w:hAnsi="宋体" w:hint="eastAsia"/>
          <w:b/>
          <w:szCs w:val="21"/>
        </w:rPr>
        <w:t>（1）单项零星工程5万以下的零星维修保修期为一年；</w:t>
      </w:r>
    </w:p>
    <w:p w:rsidR="003A462E" w:rsidRPr="006B589B" w:rsidRDefault="003A462E" w:rsidP="007D09FB">
      <w:pPr>
        <w:spacing w:line="360" w:lineRule="auto"/>
        <w:ind w:firstLineChars="227" w:firstLine="479"/>
        <w:rPr>
          <w:rFonts w:ascii="宋体" w:hAnsi="宋体"/>
          <w:b/>
          <w:szCs w:val="21"/>
        </w:rPr>
      </w:pPr>
      <w:r w:rsidRPr="006B589B">
        <w:rPr>
          <w:rFonts w:ascii="宋体" w:hAnsi="宋体" w:hint="eastAsia"/>
          <w:b/>
          <w:szCs w:val="21"/>
        </w:rPr>
        <w:t>（2）单项零星工程单项5万（含）以上50万元以下的工程项目，保修期为两年。</w:t>
      </w:r>
    </w:p>
    <w:p w:rsidR="003A462E" w:rsidRPr="006B589B" w:rsidRDefault="007D09FB" w:rsidP="007D09FB">
      <w:pPr>
        <w:spacing w:line="360" w:lineRule="auto"/>
        <w:ind w:firstLineChars="200" w:firstLine="420"/>
        <w:rPr>
          <w:rFonts w:ascii="宋体" w:hAnsi="宋体"/>
          <w:szCs w:val="21"/>
        </w:rPr>
      </w:pPr>
      <w:r>
        <w:rPr>
          <w:rFonts w:ascii="宋体" w:hAnsi="宋体" w:hint="eastAsia"/>
          <w:szCs w:val="21"/>
        </w:rPr>
        <w:t>6</w:t>
      </w:r>
      <w:r w:rsidR="003A462E" w:rsidRPr="006B589B">
        <w:rPr>
          <w:rFonts w:ascii="宋体" w:hAnsi="宋体" w:hint="eastAsia"/>
          <w:szCs w:val="21"/>
        </w:rPr>
        <w:t>、采购文件未约定的工程内容的保修期按《建设工程质量管理条例》的规定。</w:t>
      </w:r>
    </w:p>
    <w:p w:rsidR="003A462E" w:rsidRPr="006B589B" w:rsidRDefault="007D09FB" w:rsidP="007D09FB">
      <w:pPr>
        <w:spacing w:line="360" w:lineRule="auto"/>
        <w:ind w:firstLineChars="200" w:firstLine="420"/>
        <w:rPr>
          <w:rFonts w:ascii="宋体" w:hAnsi="宋体"/>
          <w:szCs w:val="21"/>
        </w:rPr>
      </w:pPr>
      <w:r>
        <w:rPr>
          <w:rFonts w:ascii="宋体" w:hAnsi="宋体" w:hint="eastAsia"/>
          <w:szCs w:val="21"/>
        </w:rPr>
        <w:t>7</w:t>
      </w:r>
      <w:r w:rsidR="003A462E" w:rsidRPr="006B589B">
        <w:rPr>
          <w:rFonts w:ascii="宋体" w:hAnsi="宋体" w:hint="eastAsia"/>
          <w:szCs w:val="21"/>
        </w:rPr>
        <w:t>、建设工程的保修期，自竣工验收合格之日起计算。</w:t>
      </w:r>
    </w:p>
    <w:p w:rsidR="003A462E" w:rsidRDefault="003A462E" w:rsidP="007D09FB">
      <w:pPr>
        <w:adjustRightInd w:val="0"/>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四、施工工期</w:t>
      </w:r>
    </w:p>
    <w:p w:rsidR="003A462E" w:rsidRDefault="003A462E" w:rsidP="007D09F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1、施工工期须严格按照浙江大学医学院附属儿童医院（浙江省儿童医院）的合理要求，不得拖延工期。</w:t>
      </w:r>
    </w:p>
    <w:p w:rsidR="003A462E" w:rsidRDefault="003A462E" w:rsidP="007D09F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2、本工程的关键在于及时性，供应商应当具有土建安装等施工维修经验和综合的抢修处理能力。</w:t>
      </w:r>
    </w:p>
    <w:p w:rsidR="003A462E" w:rsidRDefault="003A462E" w:rsidP="007D09FB">
      <w:pPr>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五、</w:t>
      </w:r>
      <w:r>
        <w:rPr>
          <w:rFonts w:ascii="宋体" w:hAnsi="宋体" w:cs="宋体" w:hint="eastAsia"/>
          <w:b/>
          <w:color w:val="000000"/>
          <w:szCs w:val="21"/>
        </w:rPr>
        <w:t>服务期</w:t>
      </w:r>
    </w:p>
    <w:p w:rsidR="003A462E" w:rsidRDefault="003A462E" w:rsidP="007D09FB">
      <w:pPr>
        <w:snapToGrid w:val="0"/>
        <w:spacing w:line="360" w:lineRule="auto"/>
        <w:ind w:firstLineChars="200" w:firstLine="420"/>
        <w:rPr>
          <w:color w:val="000000"/>
        </w:rPr>
      </w:pPr>
      <w:r>
        <w:rPr>
          <w:rFonts w:ascii="宋体" w:hAnsi="宋体" w:hint="eastAsia"/>
          <w:color w:val="000000"/>
          <w:szCs w:val="21"/>
        </w:rPr>
        <w:t>合同预算额度用完为止，服务期最长不</w:t>
      </w:r>
      <w:r w:rsidRPr="000A7452">
        <w:rPr>
          <w:rFonts w:ascii="宋体" w:hAnsi="宋体" w:hint="eastAsia"/>
          <w:color w:val="000000"/>
          <w:szCs w:val="21"/>
        </w:rPr>
        <w:t>超过</w:t>
      </w:r>
      <w:r w:rsidRPr="000A7452">
        <w:rPr>
          <w:rFonts w:ascii="宋体" w:hAnsi="宋体"/>
          <w:color w:val="000000"/>
          <w:szCs w:val="21"/>
        </w:rPr>
        <w:t>2</w:t>
      </w:r>
      <w:r w:rsidRPr="000A7452">
        <w:rPr>
          <w:rFonts w:ascii="宋体" w:hAnsi="宋体" w:hint="eastAsia"/>
          <w:color w:val="000000"/>
          <w:szCs w:val="21"/>
        </w:rPr>
        <w:t>年。</w:t>
      </w:r>
    </w:p>
    <w:p w:rsidR="003A462E" w:rsidRDefault="003A462E" w:rsidP="007D09FB">
      <w:pPr>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六、施工要求</w:t>
      </w:r>
    </w:p>
    <w:p w:rsidR="003A462E" w:rsidRDefault="003A462E" w:rsidP="007D09F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1、尊重工作人员的安排，协商施工。</w:t>
      </w:r>
    </w:p>
    <w:p w:rsidR="003A462E" w:rsidRDefault="003A462E" w:rsidP="007D09F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2、有噪声的施工项目应提前告知采购人。具体应服从采购人安排。</w:t>
      </w:r>
      <w:r>
        <w:rPr>
          <w:rFonts w:ascii="宋体" w:hAnsi="宋体" w:hint="eastAsia"/>
          <w:spacing w:val="2"/>
          <w:szCs w:val="21"/>
        </w:rPr>
        <w:t>随时按医院要求调整作业时间与范围，夜间施工必须得到采购方相关职能部门同意。施工中严格控制噪音及扬尘。如有投诉，立即无条件停止施工。</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spacing w:val="2"/>
          <w:szCs w:val="21"/>
        </w:rPr>
        <w:t>施工方应遵守施工现场的有关规章制度，负责做好安全文明施工相关工作。施工方负责为现场施工人员购买劳动保险和人身保险，以及安装人员从事安装调试工作遭受的人身伤害赔偿责任。</w:t>
      </w:r>
      <w:r>
        <w:rPr>
          <w:rFonts w:ascii="宋体" w:hAnsi="宋体" w:cs="宋体" w:hint="eastAsia"/>
          <w:color w:val="000000"/>
          <w:szCs w:val="21"/>
        </w:rPr>
        <w:t>加强对施工人员的安全教育，施工人员必须有安全保障，实施全程安全监管，施工区域应有标准提示牌。</w:t>
      </w:r>
      <w:r>
        <w:rPr>
          <w:rFonts w:ascii="宋体" w:hAnsi="宋体" w:cs="宋体" w:hint="eastAsia"/>
          <w:spacing w:val="2"/>
          <w:szCs w:val="21"/>
        </w:rPr>
        <w:t>施工期间发生一切安全事故或因此发生的所有费用，</w:t>
      </w:r>
      <w:r>
        <w:rPr>
          <w:rFonts w:ascii="宋体" w:hAnsi="宋体" w:cs="宋体" w:hint="eastAsia"/>
          <w:spacing w:val="2"/>
          <w:szCs w:val="21"/>
        </w:rPr>
        <w:lastRenderedPageBreak/>
        <w:t>均由乙方负责，并</w:t>
      </w:r>
      <w:r>
        <w:rPr>
          <w:rFonts w:ascii="宋体" w:hAnsi="宋体" w:hint="eastAsia"/>
        </w:rPr>
        <w:t>承担一切经济与法律责任。</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w:t>
      </w:r>
      <w:r>
        <w:rPr>
          <w:rFonts w:ascii="宋体" w:hAnsi="宋体" w:hint="eastAsia"/>
          <w:spacing w:val="2"/>
          <w:szCs w:val="21"/>
        </w:rPr>
        <w:t>施工过程中做好医院现有建筑设备、设施、墙面、地面等保护，不得影响原有设施设备的正常运行，如造成损坏的，由乙方负责修理、赔偿损失并承担全部责任。</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5、施工人员资料必须报备采购人审核。施工人员要求：必须严格遵守国家法律法规施工规范要求、工种安排全面、合理。</w:t>
      </w:r>
    </w:p>
    <w:p w:rsidR="003A462E" w:rsidRDefault="003A462E" w:rsidP="00F3542E">
      <w:pPr>
        <w:snapToGrid w:val="0"/>
        <w:spacing w:line="360" w:lineRule="auto"/>
        <w:ind w:firstLineChars="200" w:firstLine="420"/>
        <w:rPr>
          <w:rFonts w:ascii="宋体" w:hAnsi="宋体"/>
          <w:spacing w:val="2"/>
          <w:szCs w:val="21"/>
        </w:rPr>
      </w:pPr>
      <w:r>
        <w:rPr>
          <w:rFonts w:ascii="宋体" w:hAnsi="宋体" w:cs="宋体" w:hint="eastAsia"/>
          <w:color w:val="000000"/>
          <w:szCs w:val="21"/>
        </w:rPr>
        <w:t>6、注重文明施工。施工人员施工必须服从采购人人员安排，文明施工，尘埃控制及遮挡必须到位。</w:t>
      </w:r>
      <w:r>
        <w:rPr>
          <w:rFonts w:hint="eastAsia"/>
          <w:spacing w:val="-1"/>
        </w:rPr>
        <w:t>施工方</w:t>
      </w:r>
      <w:r>
        <w:rPr>
          <w:spacing w:val="-1"/>
        </w:rPr>
        <w:t>应遵守工程建设安全生产有关管理规定，严格按安全生产标准组织施工，并接受采购方安全检查人员实施的监督检查，采取必要的安全防护措施，消除事故隐患。由于</w:t>
      </w:r>
      <w:r>
        <w:rPr>
          <w:rFonts w:hint="eastAsia"/>
          <w:spacing w:val="-1"/>
        </w:rPr>
        <w:t>施工</w:t>
      </w:r>
      <w:r>
        <w:rPr>
          <w:spacing w:val="-1"/>
        </w:rPr>
        <w:t>方安全防护措施不力造</w:t>
      </w:r>
      <w:r>
        <w:rPr>
          <w:rFonts w:ascii="宋体" w:hAnsi="宋体" w:hint="eastAsia"/>
          <w:spacing w:val="2"/>
          <w:szCs w:val="21"/>
        </w:rPr>
        <w:t>成事故的责任和由此产生的费用全部由施工方承担。</w:t>
      </w:r>
    </w:p>
    <w:p w:rsidR="003A462E" w:rsidRDefault="003A462E" w:rsidP="00F3542E">
      <w:pPr>
        <w:snapToGrid w:val="0"/>
        <w:spacing w:line="360" w:lineRule="auto"/>
        <w:ind w:firstLineChars="200" w:firstLine="428"/>
        <w:rPr>
          <w:rFonts w:ascii="宋体" w:hAnsi="宋体" w:cs="宋体"/>
          <w:color w:val="000000"/>
          <w:szCs w:val="21"/>
        </w:rPr>
      </w:pPr>
      <w:r>
        <w:rPr>
          <w:rFonts w:ascii="宋体" w:hAnsi="宋体" w:hint="eastAsia"/>
          <w:spacing w:val="2"/>
          <w:szCs w:val="21"/>
        </w:rPr>
        <w:t>7、施工方需自备含应急保护装置的施工用配电箱，不得私自从院内医疗场所配电箱中接电，确保用电安全。施工过程中投标单位如需动用明火，须到采购方保卫部门办理审批手续，得到甲方保卫部门批准后方可施工，动火施工时必须要有监管人员到场及配备相应的灭火设施。</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8、施工期间及质保期内，由于设备安装问题造成采购人或者第三方损失，由成交单位负责。</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9、施工期间，材料、人员进出不得影响发包人的工作秩序。</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10、供应商必须保质保量按期完成施工任务,供应商应采取相关的施工组织和技术措施，确保按时完成施工任务。</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11、本工程位于医院内,医疗场所特殊施工环境需要成交单位应在施工过程中采取必要的降噪措施和防尘措施，不得干扰医院的正常工作秩序。</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12、供应商应对施工现场进行踏勘，充分了解建筑物结构、现场情况等，对技术难度和安全性引起特别重视，不得破坏原建筑结构。</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13、大件材料的运输，按照医院要求合理安排运输时间。</w:t>
      </w:r>
      <w:r>
        <w:rPr>
          <w:rFonts w:ascii="宋体" w:hAnsi="宋体" w:hint="eastAsia"/>
          <w:spacing w:val="2"/>
          <w:szCs w:val="21"/>
        </w:rPr>
        <w:t>为了保证采购方工作区域的卫生整洁，施工期间卫生随时清扫；施工区域卫生，每天施工结束时必须打扫清理，所有垃圾一律从污物电梯进出，不使用其它电梯上下。</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14、成交单位有责任为采购人等进行工程检查时免费提供安全保护用具和各种设施的方便。</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15、</w:t>
      </w:r>
      <w:r w:rsidR="00FD54FB">
        <w:rPr>
          <w:rFonts w:ascii="宋体" w:hAnsi="宋体" w:cs="宋体" w:hint="eastAsia"/>
          <w:color w:val="000000"/>
          <w:szCs w:val="21"/>
        </w:rPr>
        <w:t>报价</w:t>
      </w:r>
      <w:r>
        <w:rPr>
          <w:rFonts w:ascii="宋体" w:hAnsi="宋体" w:cs="宋体" w:hint="eastAsia"/>
          <w:color w:val="000000"/>
          <w:szCs w:val="21"/>
        </w:rPr>
        <w:t>范围内的垃圾清运由供应商自行负责处理，倾倒至政府规定合法地点，运距自行考虑。</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16、施工人员应到采购人登记备案，施工期间如要动用明火施工单位必须得到采购人审批。</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17、管线部分应暗敷，如确须明敷报采购人同意后方可实施。</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18、合理安排施工进度。</w:t>
      </w:r>
    </w:p>
    <w:p w:rsidR="003A462E" w:rsidRPr="00F3542E" w:rsidRDefault="003A462E" w:rsidP="00F3542E">
      <w:pPr>
        <w:snapToGrid w:val="0"/>
        <w:spacing w:line="360" w:lineRule="auto"/>
        <w:ind w:firstLineChars="200" w:firstLine="420"/>
        <w:rPr>
          <w:rFonts w:ascii="宋体" w:hAnsi="宋体" w:cs="宋体"/>
          <w:color w:val="000000"/>
          <w:szCs w:val="21"/>
        </w:rPr>
      </w:pPr>
      <w:r w:rsidRPr="00F3542E">
        <w:rPr>
          <w:rFonts w:ascii="宋体" w:hAnsi="宋体" w:cs="宋体" w:hint="eastAsia"/>
          <w:color w:val="000000"/>
          <w:szCs w:val="21"/>
        </w:rPr>
        <w:t>19、施工材料优先考虑节能环保材料。</w:t>
      </w:r>
    </w:p>
    <w:p w:rsidR="003A462E" w:rsidRDefault="003A462E" w:rsidP="00F3542E">
      <w:pPr>
        <w:snapToGrid w:val="0"/>
        <w:spacing w:line="360" w:lineRule="auto"/>
        <w:ind w:firstLineChars="200" w:firstLine="420"/>
        <w:rPr>
          <w:rFonts w:ascii="宋体" w:hAnsi="宋体" w:cs="宋体"/>
          <w:color w:val="000000"/>
          <w:szCs w:val="21"/>
        </w:rPr>
      </w:pPr>
      <w:r w:rsidRPr="00F3542E">
        <w:rPr>
          <w:rFonts w:ascii="宋体" w:hAnsi="宋体" w:cs="宋体" w:hint="eastAsia"/>
          <w:color w:val="000000"/>
          <w:szCs w:val="21"/>
        </w:rPr>
        <w:lastRenderedPageBreak/>
        <w:t>20、医院感染管</w:t>
      </w:r>
      <w:r>
        <w:rPr>
          <w:rFonts w:ascii="宋体" w:hAnsi="宋体" w:cs="宋体" w:hint="eastAsia"/>
          <w:color w:val="000000"/>
          <w:szCs w:val="21"/>
        </w:rPr>
        <w:t>理要求：施工现场的感染控制管理，按照院感科感染风险评估结果和对应的感染风险控制措施执行。</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21、施工时注意做好必要的劳动保护工作。</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22、维修改造工作不得影响医院正常医务工作。如需要按医院管理要求临时调整施工时间、施工作业环境的种种不利因素等均由供应商考虑，并将所需费用包含在报价中。</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23、如施工难度高、技术复杂、涉及结构安全、特殊装修要求或医院要求，施工单位必须请有资质的设计单位进行设计，并出具施工图（如有必要，提供效果图）后再施工，设计费用含在报价中。</w:t>
      </w:r>
    </w:p>
    <w:p w:rsidR="003A462E" w:rsidRDefault="003A462E" w:rsidP="00F3542E">
      <w:pPr>
        <w:pStyle w:val="0"/>
        <w:spacing w:line="360" w:lineRule="auto"/>
        <w:ind w:firstLineChars="200" w:firstLine="428"/>
        <w:jc w:val="left"/>
        <w:rPr>
          <w:rFonts w:ascii="宋体" w:hAnsi="宋体"/>
          <w:spacing w:val="2"/>
          <w:kern w:val="0"/>
          <w:szCs w:val="21"/>
        </w:rPr>
      </w:pPr>
      <w:r>
        <w:rPr>
          <w:rFonts w:ascii="宋体" w:hAnsi="宋体" w:hint="eastAsia"/>
          <w:spacing w:val="2"/>
          <w:kern w:val="0"/>
          <w:szCs w:val="21"/>
        </w:rPr>
        <w:t>24、医院为禁烟场所，严禁施工人员在医院内吸烟，违者按《杭州市公共场所控制吸烟条例》进行处罚。新冠疫情期间，投标单位必须无条件执行政府及医院关于疫情防控的各项要求。随时听从医院基建、物业、总务、保卫等指挥或配合。</w:t>
      </w:r>
    </w:p>
    <w:p w:rsidR="003A462E" w:rsidRDefault="003A462E" w:rsidP="00F3542E">
      <w:pPr>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七、人员要求</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（一）管理人员要求</w:t>
      </w:r>
    </w:p>
    <w:p w:rsidR="003A462E" w:rsidRDefault="003A462E" w:rsidP="00F3542E">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企业主要负责人（法定代表人、企业经理、企业分管安全生产的副经理、企业技术负责人）具有“三类人员”A类证书，企业分管安全生产的副经理具有任命文件；响应文件中确定的项目负责人（项目经理）具有“三类人员”B类证书、拟派施工现场专职安全生产管理人员具有“三类人员”C类证书，证书须齐全及有效；</w:t>
      </w:r>
    </w:p>
    <w:p w:rsidR="003A462E" w:rsidRDefault="003A462E" w:rsidP="00F3542E">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▲2、拟派项目经理具有建筑工程专业二级及以上建造师执业资格；且在</w:t>
      </w:r>
      <w:r w:rsidR="00FD54FB">
        <w:rPr>
          <w:rFonts w:ascii="宋体" w:hAnsi="宋体" w:cs="宋体" w:hint="eastAsia"/>
          <w:color w:val="000000"/>
          <w:szCs w:val="21"/>
        </w:rPr>
        <w:t>报价</w:t>
      </w:r>
      <w:r>
        <w:rPr>
          <w:rFonts w:ascii="宋体" w:hAnsi="宋体" w:cs="宋体" w:hint="eastAsia"/>
          <w:color w:val="000000"/>
          <w:szCs w:val="21"/>
        </w:rPr>
        <w:t>截止日前存在其他任何在建合同工程上担任项目经理的，不得以拟派项目经理的身份参加本次</w:t>
      </w:r>
      <w:r w:rsidR="00FD54FB">
        <w:rPr>
          <w:rFonts w:ascii="宋体" w:hAnsi="宋体" w:cs="宋体" w:hint="eastAsia"/>
          <w:color w:val="000000"/>
          <w:szCs w:val="21"/>
        </w:rPr>
        <w:t>报价</w:t>
      </w:r>
      <w:r>
        <w:rPr>
          <w:rFonts w:ascii="宋体" w:hAnsi="宋体" w:cs="宋体" w:hint="eastAsia"/>
          <w:color w:val="000000"/>
          <w:szCs w:val="21"/>
        </w:rPr>
        <w:t>。</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（二）现场实施人员要求</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1、供应商必须配备下列人员，须随叫随到，人员住宿应在附近，由供应商自行解决。</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（1）泥工1名；</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（2）水工1名；</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（3）电工1名；</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（4）木工1名；</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（5）油漆工1名。</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2、供应商拟派本项目水电工、木工、泥工等工种，须按工程需要及采购人要求配备数量充足、经验丰富、操作技能熟练、具备优秀的专业技能人员，并服从采购人的管理。</w:t>
      </w:r>
    </w:p>
    <w:p w:rsidR="003A462E" w:rsidRDefault="003A462E" w:rsidP="00F3542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（三）驻点人员数量要求：2人或2人以上驻点人员。（须随叫随到，人员住宿应在医院附近，由供应商自行解决）</w:t>
      </w:r>
    </w:p>
    <w:p w:rsidR="003A462E" w:rsidRDefault="003A462E" w:rsidP="00F3542E">
      <w:pPr>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八、主要材料要求</w:t>
      </w:r>
    </w:p>
    <w:p w:rsidR="003A462E" w:rsidRDefault="003A462E" w:rsidP="00F3542E">
      <w:p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8.1材料选择</w:t>
      </w:r>
    </w:p>
    <w:p w:rsidR="003A462E" w:rsidRDefault="003A462E" w:rsidP="00C66784">
      <w:pPr>
        <w:numPr>
          <w:ilvl w:val="0"/>
          <w:numId w:val="1"/>
        </w:num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在合同签订后15个工作日内成交供应商提供浙江造价信息或杭州市造价信息内包含且常用材料品牌（至少3个）清单，采购人确认核实后在项目实施时提供《主要材料品</w:t>
      </w:r>
      <w:r>
        <w:rPr>
          <w:rFonts w:ascii="宋体" w:hAnsi="宋体" w:cs="宋体" w:hint="eastAsia"/>
          <w:color w:val="000000"/>
          <w:szCs w:val="21"/>
        </w:rPr>
        <w:lastRenderedPageBreak/>
        <w:t>牌表》。</w:t>
      </w:r>
    </w:p>
    <w:p w:rsidR="003A462E" w:rsidRDefault="003A462E" w:rsidP="00C66784">
      <w:pPr>
        <w:numPr>
          <w:ilvl w:val="0"/>
          <w:numId w:val="1"/>
        </w:num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施工方须从采购人提供的材料品牌中选取相应材料。若采购人无指定品牌，各供应商必须根据设计施工图的要求及意图按中高档的用材标准进行选材并报价，所有设备材料要求在行业内具有一定知名度的品牌。</w:t>
      </w:r>
    </w:p>
    <w:p w:rsidR="003A462E" w:rsidRDefault="003A462E" w:rsidP="00C66784">
      <w:p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（3）所有材料必须在原厂生产加工，不允许采用下属、联营、协作、控股厂家产品投标和实际使用。</w:t>
      </w:r>
    </w:p>
    <w:p w:rsidR="003A462E" w:rsidRDefault="003A462E" w:rsidP="00C66784">
      <w:p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（4）所有提供的材料必须是优等品或“A”级品。</w:t>
      </w:r>
    </w:p>
    <w:p w:rsidR="003A462E" w:rsidRDefault="003A462E" w:rsidP="00C66784">
      <w:p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（5）所有提供的材料必须符合环保标准。</w:t>
      </w:r>
    </w:p>
    <w:p w:rsidR="003A462E" w:rsidRDefault="003A462E" w:rsidP="00C66784">
      <w:p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8.2材料的质量要求：</w:t>
      </w:r>
    </w:p>
    <w:p w:rsidR="003A462E" w:rsidRDefault="003A462E" w:rsidP="00C66784">
      <w:pPr>
        <w:tabs>
          <w:tab w:val="left" w:pos="0"/>
        </w:tabs>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（1）在免费保修期内，成交供应商对有缺陷的部位必须无偿地给予修理与更换，并承担一切由此引起的对采购人或第三者的直接损失，除非该缺陷是由于人为破坏或合同规定的不可抗力因素造成的损坏。</w:t>
      </w:r>
    </w:p>
    <w:p w:rsidR="003A462E" w:rsidRDefault="003A462E" w:rsidP="00C66784">
      <w:pPr>
        <w:tabs>
          <w:tab w:val="left" w:pos="0"/>
        </w:tabs>
        <w:adjustRightInd w:val="0"/>
        <w:snapToGrid w:val="0"/>
        <w:spacing w:line="360" w:lineRule="auto"/>
        <w:ind w:firstLineChars="200" w:firstLine="420"/>
        <w:rPr>
          <w:rFonts w:ascii="宋体" w:hAnsi="宋体" w:cs="宋体"/>
          <w:b/>
          <w:color w:val="000000"/>
          <w:szCs w:val="21"/>
        </w:rPr>
      </w:pPr>
      <w:r>
        <w:rPr>
          <w:rFonts w:ascii="宋体" w:hAnsi="宋体" w:cs="宋体" w:hint="eastAsia"/>
          <w:color w:val="000000"/>
          <w:szCs w:val="21"/>
        </w:rPr>
        <w:t>（2）供应商应对所选用的材料的技术满足度和质量负全部责任，其责任不因该品牌是否为采购人推荐减轻或更改。当承包人选定的产品质量达不到设计要求和招标文件要求的技术指标时，采购人保留更换的权利，且成交价不予调整。</w:t>
      </w:r>
    </w:p>
    <w:p w:rsidR="003A462E" w:rsidRPr="006B589B" w:rsidRDefault="003A462E" w:rsidP="00C66784">
      <w:pPr>
        <w:spacing w:line="360" w:lineRule="auto"/>
        <w:ind w:firstLine="435"/>
        <w:jc w:val="left"/>
        <w:rPr>
          <w:rFonts w:ascii="宋体" w:hAnsi="宋体"/>
          <w:b/>
          <w:bCs/>
          <w:szCs w:val="21"/>
        </w:rPr>
      </w:pPr>
      <w:r w:rsidRPr="006B589B">
        <w:rPr>
          <w:rFonts w:ascii="宋体" w:hAnsi="宋体" w:hint="eastAsia"/>
          <w:b/>
          <w:szCs w:val="21"/>
        </w:rPr>
        <w:t>九、</w:t>
      </w:r>
      <w:r w:rsidRPr="006B589B">
        <w:rPr>
          <w:rFonts w:ascii="宋体" w:hAnsi="宋体" w:hint="eastAsia"/>
          <w:b/>
          <w:bCs/>
          <w:szCs w:val="21"/>
        </w:rPr>
        <w:t>工程管理原则</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1、本工程承包范围内的工程项目，成交人未经采购人同意，一律不得分包、转包，成交人擅自分包、转包以违约论，一经发现立即取消成交人的承包资格，成交人应承担由此引起的一切经济责任和法律责任，扣罚；成交人在平时的零星维修中必须做到：随叫随到，及时处理，文明服务，同时为了不影响医院正常医疗秩序，施工单位派出施工人员必须在医院指定的临时住宿点居住，无关人员不得在医院居住。</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2、在工程实施过程中，如发现成交人为挂靠单位，采购人可立即终止合同。成交人应承担由此引起的一切经济责任和法律责任，扣罚，并报建设工程主管部门。</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3、成交人严格按照已确认的施工技术方案组织实施，并无条件接受采购人的项目管理部门的管理。</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4、成交人在响应文件中确定的工程项目经理及项目管理班子人员，未经采购人同意，不得调换和撤离，本工程确定的成交人的项目管理班子成员，不得兼任其他工程职务并应完全到位。采购人有权要求成交人撤换工作不负责任、管理不力、贻误工期、违法乱纪及造成严重安全事故和工程质量事故的项目班子的任何人员，直至项目经理本人。如项目班子成员被采购人撤换，按项目班子成员不到位处罚额度进行处罚，成交人不得姑息迁就，拖延撤换和有碍工程进展，否则，采购人有权单方面终止合同，并对由此造成的采购人损失，予以追究赔偿。</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lastRenderedPageBreak/>
        <w:t>5、安全施工、文明管理：</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（1）供应商成交后服从当地政府有关部门在社会治安、综合治理、计划生育、交通管理、环境保护等的管理规定，应设专职人员负责本条款的执行，采购人有权对此进行监督检查。</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（2）响应文件中应有详细的施工安全措施和安全管理组织及配备专职负责人的说明和承诺，以确保安全生产。</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（3）供应商在工程施工期间，必须配备专职用电管理员，全面负责施工用电的管理。</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（4）供应商在施工全过程中，要认真做好材料和成品的保护，因失窃失火或其他原因而造成的损失均由成交人负责。凡由此而损及采购人利益时，供应商应负责赔偿采购人的损失。</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（5）在工程施工过程中，因成交人原因造成的一切安全事故，由供应商承担全部经济责任和法律责任。</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（6）供应商因自身施工而对相邻工程施工造成影响，由供应商采取措施解决，费用由供应商负担。</w:t>
      </w:r>
    </w:p>
    <w:p w:rsidR="003A462E" w:rsidRPr="006B589B" w:rsidRDefault="003A462E" w:rsidP="00C66784">
      <w:pPr>
        <w:spacing w:line="360" w:lineRule="auto"/>
        <w:ind w:firstLine="495"/>
        <w:jc w:val="left"/>
        <w:rPr>
          <w:rFonts w:ascii="宋体" w:hAnsi="宋体"/>
          <w:szCs w:val="21"/>
        </w:rPr>
      </w:pPr>
      <w:r w:rsidRPr="006B589B">
        <w:rPr>
          <w:rFonts w:ascii="宋体" w:hAnsi="宋体" w:hint="eastAsia"/>
          <w:bCs/>
          <w:szCs w:val="21"/>
        </w:rPr>
        <w:t>6、供应商应负责涉及本工程施工的其他配合工作。</w:t>
      </w:r>
      <w:r w:rsidRPr="006B589B">
        <w:rPr>
          <w:rFonts w:ascii="宋体" w:hAnsi="宋体" w:hint="eastAsia"/>
          <w:szCs w:val="21"/>
        </w:rPr>
        <w:t xml:space="preserve"> </w:t>
      </w:r>
    </w:p>
    <w:p w:rsidR="003A462E" w:rsidRPr="006B589B" w:rsidRDefault="003A462E" w:rsidP="00C66784">
      <w:pPr>
        <w:spacing w:line="360" w:lineRule="auto"/>
        <w:ind w:firstLine="495"/>
        <w:jc w:val="left"/>
        <w:rPr>
          <w:rFonts w:ascii="宋体" w:hAnsi="宋体"/>
          <w:b/>
          <w:szCs w:val="21"/>
        </w:rPr>
      </w:pPr>
      <w:r w:rsidRPr="006B589B">
        <w:rPr>
          <w:rFonts w:ascii="宋体" w:hAnsi="宋体" w:hint="eastAsia"/>
          <w:b/>
          <w:szCs w:val="21"/>
        </w:rPr>
        <w:t>十、响应文件中应提供：</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1、供应商情况介绍；</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2、零星工程施工方案:</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（1）装饰装修类工程技术方案和措施；</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（2）机电安装类工程技术方案和措施；</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（3）结构补强类工程技术方案和措施；</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（4）各类维修工程质量控制措施和方法；</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（5）安全、文明施工、市容、环保、消防等的保证措施；</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（6）项目实施过程中针对成品保护；</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（7）施工机具和检验仪器的投入；</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（8）设备、材料规格型号或系列选用；</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（9）项目院区范围内各区域、建筑物分布、楼宇使用功能等情况的描述；</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3、项目管理班子配备等；</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4、服务方案、服务响应的及时性承诺及保证措施等；</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5、关于零星机械使用费、材料（设备）的二次搬运、保管等费用的承诺书；</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6、供应商</w:t>
      </w:r>
      <w:r w:rsidRPr="00B7132E">
        <w:rPr>
          <w:rFonts w:hAnsi="宋体" w:hint="eastAsia"/>
          <w:bCs/>
          <w:sz w:val="21"/>
          <w:szCs w:val="21"/>
        </w:rPr>
        <w:t>自2017年1月1日以来</w:t>
      </w:r>
      <w:r w:rsidRPr="006B589B">
        <w:rPr>
          <w:rFonts w:hAnsi="宋体" w:hint="eastAsia"/>
          <w:bCs/>
          <w:sz w:val="21"/>
          <w:szCs w:val="21"/>
        </w:rPr>
        <w:t>完成过同类项目业绩材料；</w:t>
      </w:r>
    </w:p>
    <w:p w:rsidR="003A462E" w:rsidRPr="006B589B" w:rsidRDefault="003A462E" w:rsidP="00C66784">
      <w:pPr>
        <w:pStyle w:val="a6"/>
        <w:spacing w:line="360" w:lineRule="auto"/>
        <w:ind w:firstLineChars="200" w:firstLine="404"/>
        <w:rPr>
          <w:rFonts w:hAnsi="宋体"/>
          <w:bCs/>
          <w:sz w:val="21"/>
          <w:szCs w:val="21"/>
        </w:rPr>
      </w:pPr>
      <w:r w:rsidRPr="006B589B">
        <w:rPr>
          <w:rFonts w:hAnsi="宋体" w:hint="eastAsia"/>
          <w:bCs/>
          <w:sz w:val="21"/>
          <w:szCs w:val="21"/>
        </w:rPr>
        <w:t>7、其他与评审评分相关的证明材料、资料。（如有）</w:t>
      </w:r>
    </w:p>
    <w:p w:rsidR="003A462E" w:rsidRDefault="003A462E" w:rsidP="00C66784">
      <w:pPr>
        <w:snapToGrid w:val="0"/>
        <w:spacing w:line="360" w:lineRule="auto"/>
        <w:ind w:firstLineChars="200" w:firstLine="422"/>
        <w:rPr>
          <w:rFonts w:ascii="宋体" w:hAnsi="宋体" w:cs="宋体"/>
          <w:b/>
          <w:color w:val="000000"/>
          <w:szCs w:val="21"/>
        </w:rPr>
      </w:pPr>
    </w:p>
    <w:p w:rsidR="003A462E" w:rsidRDefault="003A462E" w:rsidP="00C66784">
      <w:pPr>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十一、供应商施工备案</w:t>
      </w:r>
    </w:p>
    <w:p w:rsidR="003A462E" w:rsidRDefault="003A462E" w:rsidP="00C66784">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供应商应已完成杭州当地建设行政主管部门施工备案手续，或承诺在成交后30天内完成备案手续。</w:t>
      </w:r>
    </w:p>
    <w:p w:rsidR="00E01C6B" w:rsidRDefault="00E01C6B" w:rsidP="00E01C6B">
      <w:pPr>
        <w:adjustRightInd w:val="0"/>
        <w:snapToGrid w:val="0"/>
        <w:spacing w:line="360" w:lineRule="auto"/>
        <w:ind w:firstLineChars="200" w:firstLine="422"/>
        <w:rPr>
          <w:rFonts w:ascii="宋体" w:hAnsi="宋体" w:cs="宋体" w:hint="eastAsia"/>
          <w:b/>
          <w:bCs/>
          <w:color w:val="000000"/>
          <w:szCs w:val="21"/>
        </w:rPr>
      </w:pPr>
    </w:p>
    <w:p w:rsidR="00E01C6B" w:rsidRDefault="00E01C6B" w:rsidP="00E01C6B">
      <w:pPr>
        <w:adjustRightInd w:val="0"/>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备注：</w:t>
      </w:r>
      <w:bookmarkStart w:id="10" w:name="_GoBack"/>
      <w:bookmarkEnd w:id="10"/>
    </w:p>
    <w:p w:rsidR="00E01C6B" w:rsidRDefault="00E01C6B" w:rsidP="00E01C6B">
      <w:pPr>
        <w:adjustRightInd w:val="0"/>
        <w:snapToGrid w:val="0"/>
        <w:spacing w:line="360" w:lineRule="auto"/>
        <w:ind w:firstLineChars="200" w:firstLine="420"/>
        <w:rPr>
          <w:rFonts w:ascii="宋体" w:hAnsi="宋体" w:cs="宋体"/>
          <w:b/>
          <w:bCs/>
          <w:color w:val="000000"/>
          <w:szCs w:val="21"/>
        </w:rPr>
      </w:pPr>
      <w:r>
        <w:rPr>
          <w:rFonts w:ascii="宋体" w:hAnsi="宋体" w:cs="宋体" w:hint="eastAsia"/>
          <w:color w:val="000000"/>
          <w:szCs w:val="21"/>
        </w:rPr>
        <w:t>▲</w:t>
      </w:r>
      <w:r>
        <w:rPr>
          <w:rFonts w:ascii="宋体" w:hAnsi="宋体" w:cs="宋体" w:hint="eastAsia"/>
          <w:b/>
          <w:bCs/>
          <w:color w:val="000000"/>
          <w:szCs w:val="21"/>
        </w:rPr>
        <w:t>本项目分两个标项，考虑到施工区域不同、方便医院对项目进度控制和现场管理。允许供应商同时参加两个标项市场调研。</w:t>
      </w:r>
    </w:p>
    <w:p w:rsidR="003A462E" w:rsidRDefault="003A462E" w:rsidP="00DB5DAA">
      <w:pPr>
        <w:adjustRightInd w:val="0"/>
        <w:snapToGrid w:val="0"/>
        <w:spacing w:line="360" w:lineRule="auto"/>
        <w:ind w:firstLineChars="200" w:firstLine="420"/>
        <w:rPr>
          <w:rFonts w:ascii="宋体" w:hAnsi="宋体" w:cs="宋体"/>
          <w:b/>
          <w:bCs/>
          <w:color w:val="000000"/>
          <w:szCs w:val="21"/>
        </w:rPr>
      </w:pPr>
      <w:r>
        <w:rPr>
          <w:rFonts w:ascii="宋体" w:hAnsi="宋体" w:cs="宋体" w:hint="eastAsia"/>
          <w:color w:val="000000"/>
          <w:szCs w:val="21"/>
        </w:rPr>
        <w:br w:type="page"/>
      </w:r>
    </w:p>
    <w:p w:rsidR="003A462E" w:rsidRDefault="003A462E" w:rsidP="003A462E">
      <w:pPr>
        <w:adjustRightInd w:val="0"/>
        <w:snapToGrid w:val="0"/>
        <w:spacing w:line="360" w:lineRule="auto"/>
        <w:ind w:firstLineChars="200" w:firstLine="422"/>
        <w:rPr>
          <w:rFonts w:ascii="宋体" w:hAnsi="宋体" w:cs="宋体"/>
          <w:b/>
          <w:bCs/>
          <w:color w:val="000000"/>
          <w:szCs w:val="21"/>
        </w:rPr>
      </w:pPr>
    </w:p>
    <w:p w:rsidR="003A462E" w:rsidRDefault="003A462E" w:rsidP="003A462E">
      <w:pPr>
        <w:adjustRightInd w:val="0"/>
        <w:snapToGrid w:val="0"/>
        <w:spacing w:line="360" w:lineRule="auto"/>
        <w:ind w:firstLineChars="200" w:firstLine="422"/>
        <w:jc w:val="center"/>
        <w:rPr>
          <w:rFonts w:ascii="宋体" w:hAnsi="宋体" w:cs="宋体"/>
          <w:b/>
          <w:bCs/>
          <w:color w:val="000000"/>
          <w:szCs w:val="21"/>
        </w:rPr>
      </w:pPr>
      <w:r>
        <w:rPr>
          <w:rFonts w:ascii="宋体" w:hAnsi="宋体" w:cs="宋体" w:hint="eastAsia"/>
          <w:b/>
          <w:bCs/>
          <w:color w:val="000000"/>
          <w:szCs w:val="21"/>
        </w:rPr>
        <w:t>参考品牌材料表</w:t>
      </w:r>
    </w:p>
    <w:tbl>
      <w:tblPr>
        <w:tblW w:w="8977" w:type="dxa"/>
        <w:jc w:val="center"/>
        <w:tblInd w:w="-459" w:type="dxa"/>
        <w:tblLook w:val="04A0" w:firstRow="1" w:lastRow="0" w:firstColumn="1" w:lastColumn="0" w:noHBand="0" w:noVBand="1"/>
      </w:tblPr>
      <w:tblGrid>
        <w:gridCol w:w="851"/>
        <w:gridCol w:w="3191"/>
        <w:gridCol w:w="4935"/>
      </w:tblGrid>
      <w:tr w:rsidR="003A462E" w:rsidRPr="00E720D5" w:rsidTr="001E0E06">
        <w:trPr>
          <w:trHeight w:val="285"/>
          <w:jc w:val="center"/>
        </w:trPr>
        <w:tc>
          <w:tcPr>
            <w:tcW w:w="851"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序号</w:t>
            </w:r>
          </w:p>
        </w:tc>
        <w:tc>
          <w:tcPr>
            <w:tcW w:w="3191"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材料名称</w:t>
            </w:r>
          </w:p>
        </w:tc>
        <w:tc>
          <w:tcPr>
            <w:tcW w:w="4935"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设计推荐</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1</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钢材</w:t>
            </w:r>
          </w:p>
        </w:tc>
        <w:tc>
          <w:tcPr>
            <w:tcW w:w="4935"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沙钢、永钢</w:t>
            </w:r>
            <w:r w:rsidRPr="00E720D5">
              <w:rPr>
                <w:rFonts w:ascii="宋体" w:hAnsi="宋体" w:cs="宋体"/>
                <w:snapToGrid/>
                <w:color w:val="000000"/>
                <w:sz w:val="24"/>
                <w:szCs w:val="24"/>
              </w:rPr>
              <w:t>、宝钢或同档次及以上</w:t>
            </w:r>
          </w:p>
        </w:tc>
      </w:tr>
      <w:tr w:rsidR="003A462E" w:rsidRPr="00E720D5" w:rsidTr="001E0E06">
        <w:trPr>
          <w:trHeight w:val="100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2</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水泥</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钱潮、三狮、海螺、尖峰或同档次及以上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3</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混凝土、预拌砂浆</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优质厂家、优质产品，供货厂家须经甲方审核确认</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4</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人造石</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富美家色丽石、杜邦可丽耐、Aspade（艾佰特）或同档次及以上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5</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木门</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北京TATA、北京霍尔茨、浙江江山欧派或同档次及以上</w:t>
            </w:r>
          </w:p>
        </w:tc>
      </w:tr>
      <w:tr w:rsidR="003A462E" w:rsidRPr="00E720D5" w:rsidTr="001E0E06">
        <w:trPr>
          <w:trHeight w:val="97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6</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防火门</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杭木杜鹃、浙江赛银、杭州灯塔、杭州钱江或同档次及以上</w:t>
            </w:r>
          </w:p>
        </w:tc>
      </w:tr>
      <w:tr w:rsidR="003A462E" w:rsidRPr="00E720D5" w:rsidTr="001E0E06">
        <w:trPr>
          <w:trHeight w:val="135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7</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钢质门、钢质防火门(门表面均覆PVC 膜、门套灌浆)</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德国霍曼（产地北京）、日本格满林（产地江苏）、诺沃芬或同档次及以上</w:t>
            </w:r>
          </w:p>
        </w:tc>
      </w:tr>
      <w:tr w:rsidR="003A462E" w:rsidRPr="00E720D5" w:rsidTr="001E0E06">
        <w:trPr>
          <w:trHeight w:val="67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8</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树脂门</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芜湖海螺、安徽正康居、安徽居美佳或同档次及以上</w:t>
            </w:r>
          </w:p>
        </w:tc>
      </w:tr>
      <w:tr w:rsidR="003A462E" w:rsidRPr="00E720D5" w:rsidTr="001E0E06">
        <w:trPr>
          <w:trHeight w:val="75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9</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钢质门五金件</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多玛、瑞高、史丹利、或同档次及以上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10</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铝合金型材</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广东凤铝、广东兴发、广东坚美、栋梁铝业或同档次及以上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11</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轻钢龙骨、铝</w:t>
            </w:r>
            <w:r w:rsidRPr="00E720D5">
              <w:rPr>
                <w:rFonts w:ascii="宋体" w:hAnsi="宋体" w:cs="宋体" w:hint="eastAsia"/>
                <w:snapToGrid/>
                <w:color w:val="000000"/>
                <w:sz w:val="24"/>
                <w:szCs w:val="24"/>
              </w:rPr>
              <w:br/>
              <w:t>合金龙骨</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可耐福、龙牌、拉法基或同档次及以上</w:t>
            </w:r>
          </w:p>
        </w:tc>
      </w:tr>
      <w:tr w:rsidR="003A462E" w:rsidRPr="00E720D5" w:rsidTr="001E0E06">
        <w:trPr>
          <w:trHeight w:val="102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12</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铝板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绍兴墙煌、江苏冈顺、江西方大或同档次及以上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13</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钢化玻璃</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耀皮、南玻、信义或同档次及以上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14</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窗五金</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坚朗、安朗杰、多玛或同档次及以上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15</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结构胶、耐候胶、密封胶</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道康宁、GE、东芝或同档次及以上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16</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防水卷材</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东方雨虹、远大洪雨、卓宝、月皇（上海）或同档次及以上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17</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防水涂料</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东方雨虹、远大洪雨、月皇（上海）或同档次及以上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18</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岩棉板、防火棉</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上海施可达、欧文斯科宁、洛科威或同档次及以上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19</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防尘耐磨高级地坪漆</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北京七星地坪、欧维固、上海正欧涂料、广州</w:t>
            </w:r>
            <w:r w:rsidRPr="00E720D5">
              <w:rPr>
                <w:rFonts w:ascii="宋体" w:hAnsi="宋体" w:cs="宋体" w:hint="eastAsia"/>
                <w:snapToGrid/>
                <w:color w:val="000000"/>
                <w:sz w:val="24"/>
                <w:szCs w:val="24"/>
              </w:rPr>
              <w:lastRenderedPageBreak/>
              <w:t>秀珀、或同档次及以上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lastRenderedPageBreak/>
              <w:t>20</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地砖、玻化砖</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诺贝尔、冠军、斯米克或同档次及以上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21</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乳胶漆涂料</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立邦净味 120 系列、多乐士净味五合一系列、大师优清系列或同档次及以上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22</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防霉涂料</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立邦、多乐士、华润或同档次及以上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23</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抗倍特板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森旺、中派、威盛亚或同档次及以上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24</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石膏板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可耐福、龙牌、拉法基或同档次及以上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25</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木工板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千年舟、兔宝宝、森鹿或同档次及以上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26</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真石抗菌板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杭州奥邦、杭州希尔德、杭州友田或同档次及以上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27</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铝板(铝挂片、铝方板、瓦楞铝板、铝吸音板)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苏州金近、上海浦飞尔、上海亨特道格拉斯（乐思龙）或同档次及以上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28</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环氧砂浆耐磨地坪</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菲凡士、巴斯夫纳路特、sika或同档次及以上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29</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同质透心</w:t>
            </w:r>
            <w:r w:rsidRPr="00E720D5">
              <w:rPr>
                <w:rFonts w:ascii="宋体" w:hAnsi="宋体" w:cs="宋体" w:hint="eastAsia"/>
                <w:snapToGrid/>
                <w:color w:val="000000"/>
                <w:sz w:val="24"/>
                <w:szCs w:val="24"/>
              </w:rPr>
              <w:br/>
              <w:t>PVC 地胶板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得嘉（IQEMINENT系列）、洁福（精神系列）、韩国LG优净或同档次及以上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30</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抛光砖</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广东卓远、上海斯米克、冠军或同档次及以上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31</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陶瓷薄板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小马驹、佛山BTP、广东新中源或同档次及以上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32</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玉晶护墙板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浙江帝龙、安徽珊瑚冰火板、上海威盛亚或同档次及以上</w:t>
            </w:r>
          </w:p>
        </w:tc>
      </w:tr>
      <w:tr w:rsidR="003A462E" w:rsidRPr="00E720D5" w:rsidTr="001E0E06">
        <w:trPr>
          <w:trHeight w:val="85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33</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固墙龙护墙板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瑞丽德（浙江汉德邦建材有限公司）、森旺（衢州森旺工贸有限公司）、威盛亚（威盛亚上海有限公司）或同档次及以上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34</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氟碳漆</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PPG、AKZON、VALSPAR或同档次及以上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35</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无机涂料</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上海墙特、上海炫杰、上海卡西龙或同档次及以上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36</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粉喷涂料</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阿克苏诺贝尔、杜邦华佳、老虎牌或同档次及以上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37</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 xml:space="preserve">拖把池 </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TOTO、科勒、美标或同档次及以上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38</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洗手盆水龙头</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TOTO、科勒、美标或同档次及以上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39</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拖把池水龙头</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TOTO、科勒、美标或同档次及以上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40</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蹲坑</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TOTO、科勒、美标或同档次及以上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41</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卫生间台面脸</w:t>
            </w:r>
            <w:r w:rsidRPr="00E720D5">
              <w:rPr>
                <w:rFonts w:ascii="宋体" w:hAnsi="宋体" w:cs="宋体" w:hint="eastAsia"/>
                <w:snapToGrid/>
                <w:color w:val="000000"/>
                <w:sz w:val="24"/>
                <w:szCs w:val="24"/>
              </w:rPr>
              <w:br/>
              <w:t>盆</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TOTO、科勒、美标或同档次及以上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42</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 xml:space="preserve">坐便器 </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TOTO、科勒、美标或同档次及以上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43</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 xml:space="preserve">五金、门锁 </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广东坚朗、GMT、汇泰龙或同档次及以上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44</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防火卷帘门</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杭州振兴、杭州永安、上海蓝盾或同档次及以上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45</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风机（含人防风机）</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上风、浙江风神、浙江金盾或同档次及以上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46</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镀锌薄钢板</w:t>
            </w:r>
          </w:p>
        </w:tc>
        <w:tc>
          <w:tcPr>
            <w:tcW w:w="4935"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沙钢、永钢</w:t>
            </w:r>
            <w:r w:rsidRPr="00E720D5">
              <w:rPr>
                <w:rFonts w:ascii="宋体" w:hAnsi="宋体" w:cs="宋体"/>
                <w:snapToGrid/>
                <w:color w:val="000000"/>
                <w:sz w:val="24"/>
                <w:szCs w:val="24"/>
              </w:rPr>
              <w:t>、宝钢或同档次及以上</w:t>
            </w:r>
          </w:p>
        </w:tc>
      </w:tr>
      <w:tr w:rsidR="003A462E" w:rsidRPr="00E720D5" w:rsidTr="001E0E06">
        <w:trPr>
          <w:trHeight w:val="171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lastRenderedPageBreak/>
              <w:t>47</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风口风阀（包括消声器、防火阀、止回阀、静压箱、 风口、 调节阀、散流器、排烟口、送风口等）本工程必须采用铝合金喷塑风口</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浙江金盾、杭州恒通、上海威士文或同档次及以上</w:t>
            </w:r>
          </w:p>
        </w:tc>
      </w:tr>
      <w:tr w:rsidR="003A462E" w:rsidRPr="00E720D5" w:rsidTr="001E0E06">
        <w:trPr>
          <w:trHeight w:val="114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48</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人防设备：双联杆手动密闭阀、插板阀、脚踏电动两用风机、油网过滤器、过滤吸收器、防爆地漏</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浙江叁益、杭州钱江人防、杭州人防、绍兴金盾、或同档次及以上</w:t>
            </w:r>
          </w:p>
        </w:tc>
      </w:tr>
      <w:tr w:rsidR="003A462E" w:rsidRPr="00E720D5" w:rsidTr="001E0E06">
        <w:trPr>
          <w:trHeight w:val="85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49</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铜闸阀</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苏州纽威、 “冠龙 KARON” （上海冠龙阀门机械有限公司） 、宁波埃美柯、或同档次及以上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50</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变频水泵</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格兰富、威乐、ITT 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51</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给水泵、补水泵</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格兰富、威乐、ITT 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52</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膨胀水箱</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东山、新博、杭州双成、或同档次及以上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53</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无缝钢管</w:t>
            </w:r>
          </w:p>
        </w:tc>
        <w:tc>
          <w:tcPr>
            <w:tcW w:w="4935"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沙钢、永钢</w:t>
            </w:r>
            <w:r w:rsidRPr="00E720D5">
              <w:rPr>
                <w:rFonts w:ascii="宋体" w:hAnsi="宋体" w:cs="宋体"/>
                <w:snapToGrid/>
                <w:color w:val="000000"/>
                <w:sz w:val="24"/>
                <w:szCs w:val="24"/>
              </w:rPr>
              <w:t>、宝钢或相当于</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54</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镀锌钢管</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金洲、利达、增洲（安钢）或相当于</w:t>
            </w:r>
          </w:p>
        </w:tc>
      </w:tr>
      <w:tr w:rsidR="003A462E" w:rsidRPr="00E720D5" w:rsidTr="001E0E06">
        <w:trPr>
          <w:trHeight w:val="85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55</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普通阀门（如自动排气阀、蝶阀、止回阀、闸阀、泄水阀、Y 型过滤器等）</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苏州纽威、 “冠龙 KARON” （上海冠龙阀门机械有限公司） 、宁波埃美柯、或同档次及以上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56</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电动阀门（如电动蝶阀、电动闸阀等）</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浙江哲达、丹佛斯、霍尼韦尔、西门子、或同档次及以上</w:t>
            </w:r>
          </w:p>
        </w:tc>
      </w:tr>
      <w:tr w:rsidR="003A462E" w:rsidRPr="00E720D5" w:rsidTr="001E0E06">
        <w:trPr>
          <w:trHeight w:val="85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57</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橡胶接头、金属波纹伸缩器</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上海松夏减震器有限公司、上海淞江减震器集团有限公司、上海骆盈管道设备有限公司、或同档次及以上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58</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橡塑保温材料</w:t>
            </w:r>
          </w:p>
        </w:tc>
        <w:tc>
          <w:tcPr>
            <w:tcW w:w="4935"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杜肯福耐斯、金福莱斯、福乐斯、金威或同档次及以上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59</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不锈钢管</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无锡金羊、金洲管业、富兰特或同档次及以上</w:t>
            </w:r>
          </w:p>
        </w:tc>
      </w:tr>
      <w:tr w:rsidR="003A462E" w:rsidRPr="00E720D5" w:rsidTr="001E0E06">
        <w:trPr>
          <w:trHeight w:val="199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60</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不锈钢闸阀、液压遥控浮球阀、不锈钢截止阀、自动排气阀、速闭消音止回阀、可调式减压阀组、水流指示器、Y 型过滤器、倒流防止器、闸阀、止回阀</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苏州纽威、 “冠龙 KARON” （上海冠龙阀门机械有限公司） 、宁波埃美柯、或同档次及以上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61</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水表</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宁波水表股份有限公司、杭州水表有限公司、上海水表有限公司、或同档次及以上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62</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压力表、真空表、液位计</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上海自动化仪表公司、上海仪表集团、无锡仪表厂、或同档次及以上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63</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不锈钢成品水箱</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东山、新博、杭州双成、或同档次及以上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64</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污水提升泵、潜污泵、手摇泵</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南方泵业、上海凯泉、伟懋、或同档次及以上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65</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铸铁管</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泫氏、新光、联通、或同档次及以上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lastRenderedPageBreak/>
              <w:t>66</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风管</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杭州科创、浙江长城、浙江鑫源、或同档次及以上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67</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卧式带下回风箱风机盘管</w:t>
            </w:r>
          </w:p>
        </w:tc>
        <w:tc>
          <w:tcPr>
            <w:tcW w:w="4935"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新晃、约克、开利、或同档次及以上</w:t>
            </w:r>
          </w:p>
        </w:tc>
      </w:tr>
      <w:tr w:rsidR="003A462E" w:rsidRPr="00E720D5" w:rsidTr="001E0E06">
        <w:trPr>
          <w:trHeight w:val="85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68</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消火栓箱(箱体钢 板厚度2.5mm以上，消火栓门采用 1.5 毫米亚光304不锈钢)</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杭州信达、杭州之江、杭州利江、或同档次及以上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69</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消火栓、水泵接合器</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川消、萃联（中国） 、龙威、天广消防、或同档次及以上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70</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灭火器</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美林消防、晋源消防、广东平安、或同档次及以上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71</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消火栓增压稳压设备</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川消、萃联（中国） 、龙威、天广消防、或同档次及以上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72</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消火栓泵</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上海东方、上海凯泉、南方泵业、或同档次及以上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73</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湿式报警阀、喷头(本工程需采用隐蔽式喷头)</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川消、萃联（中国） 、龙威、天广消防、或同档次及以上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74</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自喷泵</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上海东方、上海凯泉、南方泵业、或同档次及以上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75</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设备自带控制箱元器件</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ABB、施耐德、西门子或同档次及以上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76</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铜母线槽、母线槽插接箱</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施耐德、西门子、通用电气、或同档次及以上</w:t>
            </w:r>
          </w:p>
        </w:tc>
      </w:tr>
      <w:tr w:rsidR="003A462E" w:rsidRPr="00E720D5" w:rsidTr="001E0E06">
        <w:trPr>
          <w:trHeight w:val="114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77</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槽式钢制电缆桥架、不锈钢梯级式桥架、防火桥架(本工程钢质桥架必须采用热镀锌桥架)</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浙江桥母、江苏苏电、杭州远大、或同档次及以上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78</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电力电缆、控制电缆、通信电缆</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浙江万马、浙江中策、江苏宝胜、或同档次及以上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79</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灯具（含LED）</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 xml:space="preserve">雷士、欧普、菲利普或同档次及以上 </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80</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泛光照明灯</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亚明、特优仕、磊明或同档次及以上</w:t>
            </w:r>
          </w:p>
        </w:tc>
      </w:tr>
      <w:tr w:rsidR="003A462E" w:rsidRPr="00E720D5" w:rsidTr="001E0E06">
        <w:trPr>
          <w:trHeight w:val="114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81</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消防应急标志灯、消防安全出口指示灯(本工程疏散指示灯要求采用不锈钢面板)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崇正华盛、拿斯特、月波或同档次及以上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82</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消防应急吸顶灯、应急壁灯</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崇正华盛、拿斯特、月波或同档次及以上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83</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消防报警系统</w:t>
            </w:r>
          </w:p>
        </w:tc>
        <w:tc>
          <w:tcPr>
            <w:tcW w:w="4935"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西门子、特灵、泰科(tyco)、GE、或同档次及以上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84</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消防智能疏散照明系统</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崇正华盛、拿斯特、月波或同档次及以上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85</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电气火灾监控系统</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北京利达、海湾科技、施耐德、或同档次及以上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86</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消防设备电源监控系统</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北京利达、海湾科技、施耐德、或同档次及以上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87</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防火门监控系统</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北京利达、海湾科技、施耐德、或同档次及以上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lastRenderedPageBreak/>
              <w:t>88</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气体灭火系统</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杭州新纪元、浙江信达可恩、泰科安全设备、或同档次及以上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89</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抗震支吊架</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苏州洪恩、振大智造、深圳置华、或同档次及以上</w:t>
            </w:r>
          </w:p>
        </w:tc>
      </w:tr>
      <w:tr w:rsidR="003A462E" w:rsidRPr="00E720D5" w:rsidTr="001E0E06">
        <w:trPr>
          <w:trHeight w:val="61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90</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配电箱</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杭开、浙江金盾、鸿雁或同档次及以上</w:t>
            </w:r>
          </w:p>
        </w:tc>
      </w:tr>
      <w:tr w:rsidR="003A462E" w:rsidRPr="00E720D5" w:rsidTr="001E0E06">
        <w:trPr>
          <w:trHeight w:val="36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91</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插座、开关面板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西门子、松下或同档次及以上</w:t>
            </w:r>
          </w:p>
        </w:tc>
      </w:tr>
      <w:tr w:rsidR="003A462E" w:rsidRPr="00E720D5" w:rsidTr="001E0E06">
        <w:trPr>
          <w:trHeight w:val="39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92</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配电箱主要元件</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施耐德、ABB、西门子或同档次及以上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93</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电线、电缆</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浙江万马、浙江中策、杭州永通、或同档次及以上</w:t>
            </w:r>
          </w:p>
        </w:tc>
      </w:tr>
      <w:tr w:rsidR="003A462E" w:rsidRPr="00E720D5" w:rsidTr="001E0E06">
        <w:trPr>
          <w:trHeight w:val="28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94</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低压母线</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施耐德、ABB、西门子或同档次及以上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95</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数显智能表</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杭州华立、丹东华通、珠海派诺或同档次及以上</w:t>
            </w:r>
          </w:p>
        </w:tc>
      </w:tr>
      <w:tr w:rsidR="003A462E" w:rsidRPr="00E720D5" w:rsidTr="001E0E06">
        <w:trPr>
          <w:trHeight w:val="57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96</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电力仪表</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艾临科(ELEcon)、ABB、施耐德或同档次及以上</w:t>
            </w:r>
          </w:p>
        </w:tc>
      </w:tr>
      <w:tr w:rsidR="003A462E" w:rsidRPr="00E720D5" w:rsidTr="001E0E06">
        <w:trPr>
          <w:trHeight w:val="360"/>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97</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 xml:space="preserve">新风机组 </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大金、特灵、开利或同档次及以上</w:t>
            </w:r>
          </w:p>
        </w:tc>
      </w:tr>
      <w:tr w:rsidR="003A462E" w:rsidRPr="00E720D5" w:rsidTr="001E0E06">
        <w:trPr>
          <w:trHeight w:val="315"/>
          <w:jc w:val="center"/>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center"/>
              <w:rPr>
                <w:rFonts w:ascii="宋体" w:hAnsi="宋体" w:cs="宋体"/>
                <w:snapToGrid/>
                <w:color w:val="000000"/>
                <w:sz w:val="24"/>
                <w:szCs w:val="24"/>
              </w:rPr>
            </w:pPr>
            <w:r w:rsidRPr="00E720D5">
              <w:rPr>
                <w:rFonts w:ascii="宋体" w:hAnsi="宋体" w:cs="宋体" w:hint="eastAsia"/>
                <w:snapToGrid/>
                <w:color w:val="000000"/>
                <w:sz w:val="24"/>
                <w:szCs w:val="24"/>
              </w:rPr>
              <w:t>98</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送、排风机</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62E" w:rsidRPr="00E720D5" w:rsidRDefault="003A462E" w:rsidP="00F3542E">
            <w:pPr>
              <w:widowControl/>
              <w:jc w:val="left"/>
              <w:rPr>
                <w:rFonts w:ascii="宋体" w:hAnsi="宋体" w:cs="宋体"/>
                <w:snapToGrid/>
                <w:color w:val="000000"/>
                <w:sz w:val="24"/>
                <w:szCs w:val="24"/>
              </w:rPr>
            </w:pPr>
            <w:r w:rsidRPr="00E720D5">
              <w:rPr>
                <w:rFonts w:ascii="宋体" w:hAnsi="宋体" w:cs="宋体" w:hint="eastAsia"/>
                <w:snapToGrid/>
                <w:color w:val="000000"/>
                <w:sz w:val="24"/>
                <w:szCs w:val="24"/>
              </w:rPr>
              <w:t>上风、浙江风神、浙江金盾、或同档次及以上</w:t>
            </w:r>
          </w:p>
        </w:tc>
      </w:tr>
    </w:tbl>
    <w:p w:rsidR="003A462E" w:rsidRPr="00E720D5" w:rsidRDefault="003A462E" w:rsidP="003A462E">
      <w:pPr>
        <w:spacing w:line="360" w:lineRule="auto"/>
        <w:jc w:val="center"/>
        <w:rPr>
          <w:rFonts w:ascii="宋体" w:hAnsi="宋体"/>
          <w:sz w:val="24"/>
        </w:rPr>
      </w:pPr>
      <w:r>
        <w:rPr>
          <w:rFonts w:ascii="宋体" w:hAnsi="宋体" w:hint="eastAsia"/>
          <w:sz w:val="24"/>
        </w:rPr>
        <w:t>地胶板的技术要求</w:t>
      </w: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2028"/>
        <w:gridCol w:w="1627"/>
        <w:gridCol w:w="2569"/>
        <w:gridCol w:w="2086"/>
      </w:tblGrid>
      <w:tr w:rsidR="003A462E" w:rsidTr="00F3542E">
        <w:trPr>
          <w:trHeight w:val="458"/>
          <w:jc w:val="center"/>
        </w:trPr>
        <w:tc>
          <w:tcPr>
            <w:tcW w:w="403" w:type="pct"/>
            <w:vAlign w:val="center"/>
          </w:tcPr>
          <w:p w:rsidR="003A462E" w:rsidRDefault="003A462E" w:rsidP="00AD23FC">
            <w:pPr>
              <w:spacing w:line="360" w:lineRule="auto"/>
              <w:jc w:val="center"/>
              <w:rPr>
                <w:sz w:val="24"/>
              </w:rPr>
            </w:pPr>
            <w:r>
              <w:rPr>
                <w:rFonts w:hint="eastAsia"/>
                <w:sz w:val="24"/>
              </w:rPr>
              <w:t>序号</w:t>
            </w:r>
          </w:p>
        </w:tc>
        <w:tc>
          <w:tcPr>
            <w:tcW w:w="1122" w:type="pct"/>
            <w:vAlign w:val="center"/>
          </w:tcPr>
          <w:p w:rsidR="003A462E" w:rsidRDefault="003A462E" w:rsidP="00AD23FC">
            <w:pPr>
              <w:spacing w:line="360" w:lineRule="auto"/>
              <w:jc w:val="center"/>
              <w:rPr>
                <w:sz w:val="24"/>
              </w:rPr>
            </w:pPr>
            <w:r>
              <w:rPr>
                <w:rFonts w:hint="eastAsia"/>
                <w:sz w:val="24"/>
              </w:rPr>
              <w:t>技术参数名称</w:t>
            </w:r>
          </w:p>
        </w:tc>
        <w:tc>
          <w:tcPr>
            <w:tcW w:w="900" w:type="pct"/>
            <w:vAlign w:val="center"/>
          </w:tcPr>
          <w:p w:rsidR="003A462E" w:rsidRDefault="003A462E" w:rsidP="00AD23FC">
            <w:pPr>
              <w:spacing w:line="360" w:lineRule="auto"/>
              <w:jc w:val="center"/>
              <w:rPr>
                <w:sz w:val="24"/>
              </w:rPr>
            </w:pPr>
            <w:r>
              <w:rPr>
                <w:rFonts w:hint="eastAsia"/>
                <w:sz w:val="24"/>
              </w:rPr>
              <w:t>参数要求</w:t>
            </w:r>
          </w:p>
        </w:tc>
        <w:tc>
          <w:tcPr>
            <w:tcW w:w="1421" w:type="pct"/>
            <w:vAlign w:val="center"/>
          </w:tcPr>
          <w:p w:rsidR="003A462E" w:rsidRDefault="003A462E" w:rsidP="00AD23FC">
            <w:pPr>
              <w:spacing w:line="360" w:lineRule="auto"/>
              <w:jc w:val="center"/>
              <w:rPr>
                <w:sz w:val="24"/>
              </w:rPr>
            </w:pPr>
            <w:r>
              <w:rPr>
                <w:rFonts w:hint="eastAsia"/>
                <w:sz w:val="24"/>
              </w:rPr>
              <w:t>标准</w:t>
            </w:r>
          </w:p>
        </w:tc>
        <w:tc>
          <w:tcPr>
            <w:tcW w:w="1154" w:type="pct"/>
            <w:vAlign w:val="center"/>
          </w:tcPr>
          <w:p w:rsidR="003A462E" w:rsidRDefault="003A462E" w:rsidP="00AD23FC">
            <w:pPr>
              <w:spacing w:line="360" w:lineRule="auto"/>
              <w:jc w:val="center"/>
              <w:rPr>
                <w:sz w:val="24"/>
              </w:rPr>
            </w:pPr>
            <w:r>
              <w:rPr>
                <w:rFonts w:hint="eastAsia"/>
                <w:sz w:val="24"/>
              </w:rPr>
              <w:t>投标人承诺值</w:t>
            </w:r>
          </w:p>
        </w:tc>
      </w:tr>
      <w:tr w:rsidR="003A462E" w:rsidTr="00F3542E">
        <w:trPr>
          <w:trHeight w:val="482"/>
          <w:jc w:val="center"/>
        </w:trPr>
        <w:tc>
          <w:tcPr>
            <w:tcW w:w="403" w:type="pct"/>
            <w:vAlign w:val="center"/>
          </w:tcPr>
          <w:p w:rsidR="003A462E" w:rsidRDefault="003A462E" w:rsidP="00AD23FC">
            <w:pPr>
              <w:spacing w:line="360" w:lineRule="auto"/>
              <w:jc w:val="center"/>
              <w:rPr>
                <w:sz w:val="24"/>
              </w:rPr>
            </w:pPr>
            <w:r>
              <w:rPr>
                <w:rFonts w:hint="eastAsia"/>
                <w:sz w:val="24"/>
              </w:rPr>
              <w:t>1</w:t>
            </w:r>
          </w:p>
        </w:tc>
        <w:tc>
          <w:tcPr>
            <w:tcW w:w="1122" w:type="pct"/>
            <w:vAlign w:val="center"/>
          </w:tcPr>
          <w:p w:rsidR="003A462E" w:rsidRDefault="003A462E" w:rsidP="00AD23FC">
            <w:pPr>
              <w:spacing w:line="360" w:lineRule="auto"/>
              <w:rPr>
                <w:sz w:val="24"/>
              </w:rPr>
            </w:pPr>
            <w:r>
              <w:rPr>
                <w:rFonts w:hint="eastAsia"/>
                <w:sz w:val="24"/>
              </w:rPr>
              <w:t>产品形式：</w:t>
            </w:r>
          </w:p>
        </w:tc>
        <w:tc>
          <w:tcPr>
            <w:tcW w:w="2321" w:type="pct"/>
            <w:gridSpan w:val="2"/>
            <w:vAlign w:val="center"/>
          </w:tcPr>
          <w:p w:rsidR="003A462E" w:rsidRDefault="003A462E" w:rsidP="00AD23FC">
            <w:pPr>
              <w:spacing w:line="360" w:lineRule="auto"/>
              <w:jc w:val="center"/>
              <w:rPr>
                <w:sz w:val="24"/>
              </w:rPr>
            </w:pPr>
            <w:r>
              <w:rPr>
                <w:rFonts w:hint="eastAsia"/>
                <w:sz w:val="24"/>
              </w:rPr>
              <w:t>带聚氨酯涂层</w:t>
            </w:r>
            <w:r>
              <w:rPr>
                <w:rFonts w:hint="eastAsia"/>
                <w:sz w:val="24"/>
              </w:rPr>
              <w:t>PVC</w:t>
            </w:r>
            <w:r>
              <w:rPr>
                <w:rFonts w:hint="eastAsia"/>
                <w:sz w:val="24"/>
              </w:rPr>
              <w:t>同质透心卷材</w:t>
            </w:r>
          </w:p>
        </w:tc>
        <w:tc>
          <w:tcPr>
            <w:tcW w:w="1154" w:type="pct"/>
            <w:vAlign w:val="center"/>
          </w:tcPr>
          <w:p w:rsidR="003A462E" w:rsidRDefault="003A462E" w:rsidP="00AD23FC">
            <w:pPr>
              <w:spacing w:line="360" w:lineRule="auto"/>
              <w:jc w:val="center"/>
              <w:rPr>
                <w:sz w:val="24"/>
              </w:rPr>
            </w:pPr>
          </w:p>
        </w:tc>
      </w:tr>
      <w:tr w:rsidR="003A462E" w:rsidTr="00F3542E">
        <w:trPr>
          <w:trHeight w:val="347"/>
          <w:jc w:val="center"/>
        </w:trPr>
        <w:tc>
          <w:tcPr>
            <w:tcW w:w="403" w:type="pct"/>
            <w:vAlign w:val="center"/>
          </w:tcPr>
          <w:p w:rsidR="003A462E" w:rsidRDefault="003A462E" w:rsidP="00AD23FC">
            <w:pPr>
              <w:spacing w:line="360" w:lineRule="auto"/>
              <w:jc w:val="center"/>
              <w:rPr>
                <w:sz w:val="24"/>
              </w:rPr>
            </w:pPr>
            <w:r>
              <w:rPr>
                <w:rFonts w:hint="eastAsia"/>
                <w:sz w:val="24"/>
              </w:rPr>
              <w:t>2</w:t>
            </w:r>
          </w:p>
        </w:tc>
        <w:tc>
          <w:tcPr>
            <w:tcW w:w="1122" w:type="pct"/>
            <w:vAlign w:val="center"/>
          </w:tcPr>
          <w:p w:rsidR="003A462E" w:rsidRDefault="003A462E" w:rsidP="00AD23FC">
            <w:pPr>
              <w:spacing w:line="360" w:lineRule="auto"/>
              <w:rPr>
                <w:sz w:val="24"/>
              </w:rPr>
            </w:pPr>
            <w:r>
              <w:rPr>
                <w:rFonts w:hint="eastAsia"/>
                <w:sz w:val="24"/>
              </w:rPr>
              <w:t>地板总厚度：</w:t>
            </w:r>
          </w:p>
        </w:tc>
        <w:tc>
          <w:tcPr>
            <w:tcW w:w="900" w:type="pct"/>
            <w:vAlign w:val="center"/>
          </w:tcPr>
          <w:p w:rsidR="003A462E" w:rsidRDefault="003A462E" w:rsidP="00AD23FC">
            <w:pPr>
              <w:spacing w:line="360" w:lineRule="auto"/>
              <w:jc w:val="center"/>
              <w:rPr>
                <w:sz w:val="24"/>
              </w:rPr>
            </w:pPr>
            <w:r>
              <w:rPr>
                <w:rFonts w:hint="eastAsia"/>
                <w:sz w:val="24"/>
              </w:rPr>
              <w:t>≥</w:t>
            </w:r>
            <w:r>
              <w:rPr>
                <w:rFonts w:hint="eastAsia"/>
                <w:sz w:val="24"/>
              </w:rPr>
              <w:t>2.</w:t>
            </w:r>
            <w:r>
              <w:rPr>
                <w:rFonts w:ascii="宋体" w:hAnsi="宋体" w:hint="eastAsia"/>
                <w:sz w:val="24"/>
              </w:rPr>
              <w:t>0㎜</w:t>
            </w:r>
          </w:p>
        </w:tc>
        <w:tc>
          <w:tcPr>
            <w:tcW w:w="1421" w:type="pct"/>
            <w:vAlign w:val="center"/>
          </w:tcPr>
          <w:p w:rsidR="003A462E" w:rsidRDefault="003A462E" w:rsidP="00AD23FC">
            <w:pPr>
              <w:spacing w:line="360" w:lineRule="auto"/>
              <w:jc w:val="center"/>
              <w:rPr>
                <w:sz w:val="24"/>
              </w:rPr>
            </w:pPr>
            <w:r>
              <w:rPr>
                <w:rFonts w:hint="eastAsia"/>
                <w:sz w:val="24"/>
              </w:rPr>
              <w:t>EN428</w:t>
            </w:r>
          </w:p>
        </w:tc>
        <w:tc>
          <w:tcPr>
            <w:tcW w:w="1154" w:type="pct"/>
            <w:vAlign w:val="center"/>
          </w:tcPr>
          <w:p w:rsidR="003A462E" w:rsidRDefault="003A462E" w:rsidP="00AD23FC">
            <w:pPr>
              <w:spacing w:line="360" w:lineRule="auto"/>
              <w:jc w:val="center"/>
              <w:rPr>
                <w:sz w:val="24"/>
              </w:rPr>
            </w:pPr>
          </w:p>
        </w:tc>
      </w:tr>
      <w:tr w:rsidR="003A462E" w:rsidTr="00F3542E">
        <w:trPr>
          <w:trHeight w:val="347"/>
          <w:jc w:val="center"/>
        </w:trPr>
        <w:tc>
          <w:tcPr>
            <w:tcW w:w="403" w:type="pct"/>
            <w:vAlign w:val="center"/>
          </w:tcPr>
          <w:p w:rsidR="003A462E" w:rsidRDefault="003A462E" w:rsidP="00AD23FC">
            <w:pPr>
              <w:spacing w:line="360" w:lineRule="auto"/>
              <w:jc w:val="center"/>
              <w:rPr>
                <w:sz w:val="24"/>
              </w:rPr>
            </w:pPr>
            <w:r>
              <w:rPr>
                <w:rFonts w:hint="eastAsia"/>
                <w:sz w:val="24"/>
              </w:rPr>
              <w:t>3</w:t>
            </w:r>
          </w:p>
        </w:tc>
        <w:tc>
          <w:tcPr>
            <w:tcW w:w="1122" w:type="pct"/>
            <w:vAlign w:val="center"/>
          </w:tcPr>
          <w:p w:rsidR="003A462E" w:rsidRDefault="003A462E" w:rsidP="00AD23FC">
            <w:pPr>
              <w:spacing w:line="360" w:lineRule="auto"/>
              <w:rPr>
                <w:sz w:val="24"/>
              </w:rPr>
            </w:pPr>
            <w:r>
              <w:rPr>
                <w:rFonts w:hint="eastAsia"/>
                <w:sz w:val="24"/>
              </w:rPr>
              <w:t>耐磨层厚度：</w:t>
            </w:r>
          </w:p>
        </w:tc>
        <w:tc>
          <w:tcPr>
            <w:tcW w:w="900" w:type="pct"/>
            <w:vAlign w:val="center"/>
          </w:tcPr>
          <w:p w:rsidR="003A462E" w:rsidRDefault="003A462E" w:rsidP="00AD23FC">
            <w:pPr>
              <w:spacing w:line="360" w:lineRule="auto"/>
              <w:jc w:val="center"/>
              <w:rPr>
                <w:sz w:val="24"/>
              </w:rPr>
            </w:pPr>
            <w:r>
              <w:rPr>
                <w:rFonts w:hint="eastAsia"/>
                <w:sz w:val="24"/>
              </w:rPr>
              <w:t>≥</w:t>
            </w:r>
            <w:r>
              <w:rPr>
                <w:rFonts w:hint="eastAsia"/>
                <w:sz w:val="24"/>
              </w:rPr>
              <w:t>2.</w:t>
            </w:r>
            <w:r>
              <w:rPr>
                <w:rFonts w:ascii="宋体" w:hAnsi="宋体" w:hint="eastAsia"/>
                <w:sz w:val="24"/>
              </w:rPr>
              <w:t>0㎜</w:t>
            </w:r>
          </w:p>
        </w:tc>
        <w:tc>
          <w:tcPr>
            <w:tcW w:w="1421" w:type="pct"/>
            <w:vAlign w:val="center"/>
          </w:tcPr>
          <w:p w:rsidR="003A462E" w:rsidRDefault="003A462E" w:rsidP="00AD23FC">
            <w:pPr>
              <w:spacing w:line="360" w:lineRule="auto"/>
              <w:jc w:val="center"/>
              <w:rPr>
                <w:sz w:val="24"/>
              </w:rPr>
            </w:pPr>
          </w:p>
        </w:tc>
        <w:tc>
          <w:tcPr>
            <w:tcW w:w="1154" w:type="pct"/>
            <w:vAlign w:val="center"/>
          </w:tcPr>
          <w:p w:rsidR="003A462E" w:rsidRDefault="003A462E" w:rsidP="00AD23FC">
            <w:pPr>
              <w:spacing w:line="360" w:lineRule="auto"/>
              <w:jc w:val="center"/>
              <w:rPr>
                <w:sz w:val="24"/>
              </w:rPr>
            </w:pPr>
          </w:p>
        </w:tc>
      </w:tr>
      <w:tr w:rsidR="003A462E" w:rsidTr="00F3542E">
        <w:trPr>
          <w:cantSplit/>
          <w:trHeight w:val="275"/>
          <w:jc w:val="center"/>
        </w:trPr>
        <w:tc>
          <w:tcPr>
            <w:tcW w:w="403" w:type="pct"/>
            <w:vAlign w:val="center"/>
          </w:tcPr>
          <w:p w:rsidR="003A462E" w:rsidRDefault="003A462E" w:rsidP="00AD23FC">
            <w:pPr>
              <w:spacing w:line="360" w:lineRule="auto"/>
              <w:jc w:val="center"/>
              <w:rPr>
                <w:sz w:val="24"/>
              </w:rPr>
            </w:pPr>
            <w:r>
              <w:rPr>
                <w:rFonts w:hint="eastAsia"/>
                <w:sz w:val="24"/>
              </w:rPr>
              <w:t>4</w:t>
            </w:r>
          </w:p>
        </w:tc>
        <w:tc>
          <w:tcPr>
            <w:tcW w:w="1122" w:type="pct"/>
            <w:vAlign w:val="center"/>
          </w:tcPr>
          <w:p w:rsidR="003A462E" w:rsidRDefault="003A462E" w:rsidP="00AD23FC">
            <w:pPr>
              <w:spacing w:line="360" w:lineRule="auto"/>
              <w:rPr>
                <w:sz w:val="24"/>
              </w:rPr>
            </w:pPr>
            <w:r>
              <w:rPr>
                <w:rFonts w:hint="eastAsia"/>
                <w:sz w:val="24"/>
              </w:rPr>
              <w:t>抗磨等级：</w:t>
            </w:r>
          </w:p>
        </w:tc>
        <w:tc>
          <w:tcPr>
            <w:tcW w:w="900" w:type="pct"/>
            <w:vAlign w:val="center"/>
          </w:tcPr>
          <w:p w:rsidR="003A462E" w:rsidRDefault="003A462E" w:rsidP="00AD23FC">
            <w:pPr>
              <w:spacing w:line="360" w:lineRule="auto"/>
              <w:jc w:val="center"/>
              <w:rPr>
                <w:sz w:val="24"/>
              </w:rPr>
            </w:pPr>
            <w:r>
              <w:rPr>
                <w:rFonts w:hint="eastAsia"/>
                <w:sz w:val="24"/>
              </w:rPr>
              <w:t>≥</w:t>
            </w:r>
            <w:r>
              <w:rPr>
                <w:rFonts w:hint="eastAsia"/>
                <w:sz w:val="24"/>
              </w:rPr>
              <w:t>P</w:t>
            </w:r>
            <w:r>
              <w:rPr>
                <w:rFonts w:hint="eastAsia"/>
                <w:sz w:val="24"/>
              </w:rPr>
              <w:t>级</w:t>
            </w:r>
          </w:p>
        </w:tc>
        <w:tc>
          <w:tcPr>
            <w:tcW w:w="1421" w:type="pct"/>
            <w:vAlign w:val="center"/>
          </w:tcPr>
          <w:p w:rsidR="003A462E" w:rsidRDefault="003A462E" w:rsidP="00AD23FC">
            <w:pPr>
              <w:spacing w:line="360" w:lineRule="auto"/>
              <w:jc w:val="center"/>
              <w:rPr>
                <w:sz w:val="24"/>
              </w:rPr>
            </w:pPr>
            <w:r>
              <w:rPr>
                <w:rFonts w:hint="eastAsia"/>
                <w:sz w:val="24"/>
              </w:rPr>
              <w:t>EN649</w:t>
            </w:r>
          </w:p>
        </w:tc>
        <w:tc>
          <w:tcPr>
            <w:tcW w:w="1154" w:type="pct"/>
            <w:vAlign w:val="center"/>
          </w:tcPr>
          <w:p w:rsidR="003A462E" w:rsidRDefault="003A462E" w:rsidP="00AD23FC">
            <w:pPr>
              <w:spacing w:line="360" w:lineRule="auto"/>
              <w:jc w:val="center"/>
              <w:rPr>
                <w:sz w:val="24"/>
              </w:rPr>
            </w:pPr>
          </w:p>
        </w:tc>
      </w:tr>
      <w:tr w:rsidR="003A462E" w:rsidTr="00F3542E">
        <w:trPr>
          <w:trHeight w:val="347"/>
          <w:jc w:val="center"/>
        </w:trPr>
        <w:tc>
          <w:tcPr>
            <w:tcW w:w="403" w:type="pct"/>
            <w:vAlign w:val="center"/>
          </w:tcPr>
          <w:p w:rsidR="003A462E" w:rsidRDefault="003A462E" w:rsidP="00AD23FC">
            <w:pPr>
              <w:spacing w:line="360" w:lineRule="auto"/>
              <w:jc w:val="center"/>
              <w:rPr>
                <w:sz w:val="24"/>
              </w:rPr>
            </w:pPr>
            <w:r>
              <w:rPr>
                <w:rFonts w:hint="eastAsia"/>
                <w:sz w:val="24"/>
              </w:rPr>
              <w:t>5</w:t>
            </w:r>
          </w:p>
        </w:tc>
        <w:tc>
          <w:tcPr>
            <w:tcW w:w="1122" w:type="pct"/>
            <w:vAlign w:val="center"/>
          </w:tcPr>
          <w:p w:rsidR="003A462E" w:rsidRDefault="003A462E" w:rsidP="00AD23FC">
            <w:pPr>
              <w:spacing w:line="360" w:lineRule="auto"/>
              <w:rPr>
                <w:sz w:val="24"/>
              </w:rPr>
            </w:pPr>
            <w:r>
              <w:rPr>
                <w:rFonts w:hint="eastAsia"/>
                <w:sz w:val="24"/>
              </w:rPr>
              <w:t>总重量：</w:t>
            </w:r>
          </w:p>
        </w:tc>
        <w:tc>
          <w:tcPr>
            <w:tcW w:w="900" w:type="pct"/>
            <w:vAlign w:val="center"/>
          </w:tcPr>
          <w:p w:rsidR="003A462E" w:rsidRDefault="003A462E" w:rsidP="00AD23FC">
            <w:pPr>
              <w:spacing w:line="360" w:lineRule="auto"/>
              <w:jc w:val="center"/>
              <w:rPr>
                <w:sz w:val="24"/>
              </w:rPr>
            </w:pPr>
            <w:r>
              <w:rPr>
                <w:rFonts w:hint="eastAsia"/>
                <w:sz w:val="24"/>
              </w:rPr>
              <w:t>≤</w:t>
            </w:r>
            <w:r>
              <w:rPr>
                <w:rFonts w:hint="eastAsia"/>
                <w:sz w:val="24"/>
              </w:rPr>
              <w:t>2950</w:t>
            </w:r>
            <w:r>
              <w:rPr>
                <w:rFonts w:hint="eastAsia"/>
                <w:sz w:val="24"/>
              </w:rPr>
              <w:t>克</w:t>
            </w:r>
            <w:r>
              <w:rPr>
                <w:rFonts w:hint="eastAsia"/>
                <w:sz w:val="24"/>
              </w:rPr>
              <w:t>/</w:t>
            </w:r>
            <w:r>
              <w:rPr>
                <w:rFonts w:hint="eastAsia"/>
                <w:sz w:val="24"/>
              </w:rPr>
              <w:t>㎡</w:t>
            </w:r>
          </w:p>
        </w:tc>
        <w:tc>
          <w:tcPr>
            <w:tcW w:w="1421" w:type="pct"/>
            <w:vAlign w:val="center"/>
          </w:tcPr>
          <w:p w:rsidR="003A462E" w:rsidRDefault="003A462E" w:rsidP="00AD23FC">
            <w:pPr>
              <w:spacing w:line="360" w:lineRule="auto"/>
              <w:jc w:val="center"/>
              <w:rPr>
                <w:sz w:val="24"/>
              </w:rPr>
            </w:pPr>
            <w:r>
              <w:rPr>
                <w:rFonts w:hint="eastAsia"/>
                <w:sz w:val="24"/>
              </w:rPr>
              <w:t>EN430</w:t>
            </w:r>
          </w:p>
        </w:tc>
        <w:tc>
          <w:tcPr>
            <w:tcW w:w="1154" w:type="pct"/>
            <w:vAlign w:val="center"/>
          </w:tcPr>
          <w:p w:rsidR="003A462E" w:rsidRDefault="003A462E" w:rsidP="00AD23FC">
            <w:pPr>
              <w:spacing w:line="360" w:lineRule="auto"/>
              <w:jc w:val="center"/>
              <w:rPr>
                <w:sz w:val="24"/>
              </w:rPr>
            </w:pPr>
          </w:p>
        </w:tc>
      </w:tr>
      <w:tr w:rsidR="003A462E" w:rsidTr="00F3542E">
        <w:trPr>
          <w:trHeight w:val="347"/>
          <w:jc w:val="center"/>
        </w:trPr>
        <w:tc>
          <w:tcPr>
            <w:tcW w:w="403" w:type="pct"/>
            <w:vAlign w:val="center"/>
          </w:tcPr>
          <w:p w:rsidR="003A462E" w:rsidRDefault="003A462E" w:rsidP="00AD23FC">
            <w:pPr>
              <w:spacing w:line="360" w:lineRule="auto"/>
              <w:jc w:val="center"/>
              <w:rPr>
                <w:sz w:val="24"/>
              </w:rPr>
            </w:pPr>
            <w:r>
              <w:rPr>
                <w:rFonts w:hint="eastAsia"/>
                <w:sz w:val="24"/>
              </w:rPr>
              <w:t>6</w:t>
            </w:r>
          </w:p>
        </w:tc>
        <w:tc>
          <w:tcPr>
            <w:tcW w:w="1122" w:type="pct"/>
            <w:vAlign w:val="center"/>
          </w:tcPr>
          <w:p w:rsidR="003A462E" w:rsidRDefault="003A462E" w:rsidP="00AD23FC">
            <w:pPr>
              <w:spacing w:line="360" w:lineRule="auto"/>
              <w:rPr>
                <w:sz w:val="24"/>
              </w:rPr>
            </w:pPr>
            <w:r>
              <w:rPr>
                <w:rFonts w:hint="eastAsia"/>
                <w:sz w:val="24"/>
              </w:rPr>
              <w:t>抗压痕：</w:t>
            </w:r>
          </w:p>
        </w:tc>
        <w:tc>
          <w:tcPr>
            <w:tcW w:w="900" w:type="pct"/>
            <w:vAlign w:val="center"/>
          </w:tcPr>
          <w:p w:rsidR="003A462E" w:rsidRDefault="003A462E" w:rsidP="00AD23FC">
            <w:pPr>
              <w:spacing w:line="360" w:lineRule="auto"/>
              <w:jc w:val="center"/>
              <w:rPr>
                <w:sz w:val="24"/>
              </w:rPr>
            </w:pPr>
            <w:r>
              <w:rPr>
                <w:rFonts w:hint="eastAsia"/>
                <w:sz w:val="24"/>
              </w:rPr>
              <w:t>≤</w:t>
            </w:r>
            <w:r>
              <w:rPr>
                <w:rFonts w:hint="eastAsia"/>
                <w:sz w:val="24"/>
              </w:rPr>
              <w:t>0.05</w:t>
            </w:r>
            <w:r>
              <w:rPr>
                <w:rFonts w:ascii="宋体" w:hAnsi="宋体" w:hint="eastAsia"/>
                <w:sz w:val="24"/>
              </w:rPr>
              <w:t>㎜</w:t>
            </w:r>
          </w:p>
        </w:tc>
        <w:tc>
          <w:tcPr>
            <w:tcW w:w="1421" w:type="pct"/>
            <w:vAlign w:val="center"/>
          </w:tcPr>
          <w:p w:rsidR="003A462E" w:rsidRDefault="003A462E" w:rsidP="00AD23FC">
            <w:pPr>
              <w:spacing w:line="360" w:lineRule="auto"/>
              <w:jc w:val="center"/>
              <w:rPr>
                <w:sz w:val="24"/>
              </w:rPr>
            </w:pPr>
            <w:r>
              <w:rPr>
                <w:rFonts w:hint="eastAsia"/>
                <w:sz w:val="24"/>
              </w:rPr>
              <w:t>EN433</w:t>
            </w:r>
          </w:p>
        </w:tc>
        <w:tc>
          <w:tcPr>
            <w:tcW w:w="1154" w:type="pct"/>
            <w:vAlign w:val="center"/>
          </w:tcPr>
          <w:p w:rsidR="003A462E" w:rsidRDefault="003A462E" w:rsidP="00AD23FC">
            <w:pPr>
              <w:spacing w:line="360" w:lineRule="auto"/>
              <w:jc w:val="center"/>
              <w:rPr>
                <w:sz w:val="24"/>
              </w:rPr>
            </w:pPr>
          </w:p>
        </w:tc>
      </w:tr>
      <w:tr w:rsidR="003A462E" w:rsidTr="00F3542E">
        <w:trPr>
          <w:trHeight w:val="347"/>
          <w:jc w:val="center"/>
        </w:trPr>
        <w:tc>
          <w:tcPr>
            <w:tcW w:w="403" w:type="pct"/>
            <w:vAlign w:val="center"/>
          </w:tcPr>
          <w:p w:rsidR="003A462E" w:rsidRDefault="003A462E" w:rsidP="00AD23FC">
            <w:pPr>
              <w:spacing w:line="360" w:lineRule="auto"/>
              <w:jc w:val="center"/>
              <w:rPr>
                <w:sz w:val="24"/>
              </w:rPr>
            </w:pPr>
            <w:r>
              <w:rPr>
                <w:rFonts w:hint="eastAsia"/>
                <w:sz w:val="24"/>
              </w:rPr>
              <w:t>7</w:t>
            </w:r>
          </w:p>
        </w:tc>
        <w:tc>
          <w:tcPr>
            <w:tcW w:w="1122" w:type="pct"/>
            <w:vAlign w:val="center"/>
          </w:tcPr>
          <w:p w:rsidR="003A462E" w:rsidRDefault="003A462E" w:rsidP="00AD23FC">
            <w:pPr>
              <w:spacing w:line="360" w:lineRule="auto"/>
              <w:rPr>
                <w:sz w:val="24"/>
              </w:rPr>
            </w:pPr>
            <w:r>
              <w:rPr>
                <w:rFonts w:hint="eastAsia"/>
                <w:sz w:val="24"/>
              </w:rPr>
              <w:t>吸音：</w:t>
            </w:r>
          </w:p>
        </w:tc>
        <w:tc>
          <w:tcPr>
            <w:tcW w:w="900" w:type="pct"/>
            <w:vAlign w:val="center"/>
          </w:tcPr>
          <w:p w:rsidR="003A462E" w:rsidRDefault="003A462E" w:rsidP="00AD23FC">
            <w:pPr>
              <w:spacing w:line="360" w:lineRule="auto"/>
              <w:jc w:val="center"/>
              <w:rPr>
                <w:sz w:val="24"/>
              </w:rPr>
            </w:pPr>
            <w:r>
              <w:rPr>
                <w:rFonts w:hint="eastAsia"/>
                <w:sz w:val="24"/>
              </w:rPr>
              <w:t>≥</w:t>
            </w:r>
            <w:r>
              <w:rPr>
                <w:rFonts w:hint="eastAsia"/>
                <w:sz w:val="24"/>
              </w:rPr>
              <w:t>3</w:t>
            </w:r>
            <w:r>
              <w:rPr>
                <w:rFonts w:hint="eastAsia"/>
                <w:sz w:val="24"/>
              </w:rPr>
              <w:t>分贝</w:t>
            </w:r>
          </w:p>
        </w:tc>
        <w:tc>
          <w:tcPr>
            <w:tcW w:w="1421" w:type="pct"/>
            <w:vAlign w:val="center"/>
          </w:tcPr>
          <w:p w:rsidR="003A462E" w:rsidRDefault="003A462E" w:rsidP="00AD23FC">
            <w:pPr>
              <w:spacing w:line="360" w:lineRule="auto"/>
              <w:jc w:val="center"/>
              <w:rPr>
                <w:sz w:val="24"/>
              </w:rPr>
            </w:pPr>
            <w:r>
              <w:rPr>
                <w:rFonts w:hint="eastAsia"/>
                <w:sz w:val="24"/>
              </w:rPr>
              <w:t>ENISO140-8</w:t>
            </w:r>
          </w:p>
        </w:tc>
        <w:tc>
          <w:tcPr>
            <w:tcW w:w="1154" w:type="pct"/>
            <w:vAlign w:val="center"/>
          </w:tcPr>
          <w:p w:rsidR="003A462E" w:rsidRDefault="003A462E" w:rsidP="00AD23FC">
            <w:pPr>
              <w:spacing w:line="360" w:lineRule="auto"/>
              <w:jc w:val="center"/>
              <w:rPr>
                <w:sz w:val="24"/>
              </w:rPr>
            </w:pPr>
          </w:p>
        </w:tc>
      </w:tr>
      <w:tr w:rsidR="003A462E" w:rsidTr="00F3542E">
        <w:trPr>
          <w:trHeight w:val="347"/>
          <w:jc w:val="center"/>
        </w:trPr>
        <w:tc>
          <w:tcPr>
            <w:tcW w:w="403" w:type="pct"/>
            <w:vAlign w:val="center"/>
          </w:tcPr>
          <w:p w:rsidR="003A462E" w:rsidRDefault="003A462E" w:rsidP="00AD23FC">
            <w:pPr>
              <w:spacing w:line="360" w:lineRule="auto"/>
              <w:jc w:val="center"/>
              <w:rPr>
                <w:sz w:val="24"/>
              </w:rPr>
            </w:pPr>
            <w:r>
              <w:rPr>
                <w:rFonts w:hint="eastAsia"/>
                <w:sz w:val="24"/>
              </w:rPr>
              <w:t>8</w:t>
            </w:r>
          </w:p>
        </w:tc>
        <w:tc>
          <w:tcPr>
            <w:tcW w:w="1122" w:type="pct"/>
            <w:vAlign w:val="center"/>
          </w:tcPr>
          <w:p w:rsidR="003A462E" w:rsidRDefault="003A462E" w:rsidP="00AD23FC">
            <w:pPr>
              <w:spacing w:line="360" w:lineRule="auto"/>
              <w:rPr>
                <w:sz w:val="24"/>
              </w:rPr>
            </w:pPr>
            <w:r>
              <w:rPr>
                <w:rFonts w:hint="eastAsia"/>
                <w:sz w:val="24"/>
              </w:rPr>
              <w:t>国家防火等级：</w:t>
            </w:r>
          </w:p>
        </w:tc>
        <w:tc>
          <w:tcPr>
            <w:tcW w:w="900" w:type="pct"/>
            <w:vAlign w:val="center"/>
          </w:tcPr>
          <w:p w:rsidR="003A462E" w:rsidRDefault="003A462E" w:rsidP="00AD23FC">
            <w:pPr>
              <w:spacing w:line="360" w:lineRule="auto"/>
              <w:jc w:val="center"/>
              <w:rPr>
                <w:sz w:val="24"/>
              </w:rPr>
            </w:pPr>
            <w:r>
              <w:rPr>
                <w:rFonts w:hint="eastAsia"/>
                <w:sz w:val="24"/>
              </w:rPr>
              <w:t>BI</w:t>
            </w:r>
            <w:r>
              <w:rPr>
                <w:rFonts w:hint="eastAsia"/>
                <w:sz w:val="24"/>
              </w:rPr>
              <w:t>级</w:t>
            </w:r>
          </w:p>
        </w:tc>
        <w:tc>
          <w:tcPr>
            <w:tcW w:w="1421" w:type="pct"/>
            <w:vAlign w:val="center"/>
          </w:tcPr>
          <w:p w:rsidR="003A462E" w:rsidRDefault="003A462E" w:rsidP="00AD23FC">
            <w:pPr>
              <w:spacing w:line="360" w:lineRule="auto"/>
              <w:jc w:val="center"/>
              <w:rPr>
                <w:sz w:val="24"/>
              </w:rPr>
            </w:pPr>
            <w:r>
              <w:rPr>
                <w:rFonts w:hint="eastAsia"/>
                <w:sz w:val="24"/>
              </w:rPr>
              <w:t>提供检测报告</w:t>
            </w:r>
          </w:p>
        </w:tc>
        <w:tc>
          <w:tcPr>
            <w:tcW w:w="1154" w:type="pct"/>
            <w:vAlign w:val="center"/>
          </w:tcPr>
          <w:p w:rsidR="003A462E" w:rsidRDefault="003A462E" w:rsidP="00AD23FC">
            <w:pPr>
              <w:spacing w:line="360" w:lineRule="auto"/>
              <w:jc w:val="center"/>
              <w:rPr>
                <w:sz w:val="24"/>
              </w:rPr>
            </w:pPr>
          </w:p>
        </w:tc>
      </w:tr>
      <w:tr w:rsidR="003A462E" w:rsidTr="00F3542E">
        <w:trPr>
          <w:trHeight w:val="347"/>
          <w:jc w:val="center"/>
        </w:trPr>
        <w:tc>
          <w:tcPr>
            <w:tcW w:w="403" w:type="pct"/>
            <w:vAlign w:val="center"/>
          </w:tcPr>
          <w:p w:rsidR="003A462E" w:rsidRDefault="003A462E" w:rsidP="00AD23FC">
            <w:pPr>
              <w:spacing w:line="360" w:lineRule="auto"/>
              <w:jc w:val="center"/>
              <w:rPr>
                <w:sz w:val="24"/>
              </w:rPr>
            </w:pPr>
            <w:r>
              <w:rPr>
                <w:rFonts w:hint="eastAsia"/>
                <w:sz w:val="24"/>
              </w:rPr>
              <w:t>9</w:t>
            </w:r>
          </w:p>
        </w:tc>
        <w:tc>
          <w:tcPr>
            <w:tcW w:w="1122" w:type="pct"/>
            <w:vAlign w:val="center"/>
          </w:tcPr>
          <w:p w:rsidR="003A462E" w:rsidRDefault="003A462E" w:rsidP="00AD23FC">
            <w:pPr>
              <w:spacing w:line="360" w:lineRule="auto"/>
              <w:rPr>
                <w:sz w:val="24"/>
              </w:rPr>
            </w:pPr>
            <w:r>
              <w:rPr>
                <w:rFonts w:hint="eastAsia"/>
                <w:sz w:val="24"/>
              </w:rPr>
              <w:t>防滑等级：</w:t>
            </w:r>
          </w:p>
        </w:tc>
        <w:tc>
          <w:tcPr>
            <w:tcW w:w="900" w:type="pct"/>
            <w:vAlign w:val="center"/>
          </w:tcPr>
          <w:p w:rsidR="003A462E" w:rsidRDefault="003A462E" w:rsidP="00AD23FC">
            <w:pPr>
              <w:spacing w:line="360" w:lineRule="auto"/>
              <w:jc w:val="center"/>
              <w:rPr>
                <w:sz w:val="24"/>
              </w:rPr>
            </w:pPr>
            <w:r>
              <w:rPr>
                <w:rFonts w:hint="eastAsia"/>
                <w:sz w:val="24"/>
              </w:rPr>
              <w:t>≥</w:t>
            </w:r>
            <w:r>
              <w:rPr>
                <w:rFonts w:hint="eastAsia"/>
                <w:sz w:val="24"/>
              </w:rPr>
              <w:t>R9</w:t>
            </w:r>
            <w:r>
              <w:rPr>
                <w:rFonts w:hint="eastAsia"/>
                <w:sz w:val="24"/>
              </w:rPr>
              <w:t>级</w:t>
            </w:r>
          </w:p>
        </w:tc>
        <w:tc>
          <w:tcPr>
            <w:tcW w:w="1421" w:type="pct"/>
            <w:vAlign w:val="center"/>
          </w:tcPr>
          <w:p w:rsidR="003A462E" w:rsidRDefault="003A462E" w:rsidP="00AD23FC">
            <w:pPr>
              <w:spacing w:line="360" w:lineRule="auto"/>
              <w:jc w:val="center"/>
              <w:rPr>
                <w:sz w:val="24"/>
              </w:rPr>
            </w:pPr>
            <w:r>
              <w:rPr>
                <w:rFonts w:hint="eastAsia"/>
                <w:sz w:val="24"/>
              </w:rPr>
              <w:t>BGR181/DIN51130</w:t>
            </w:r>
          </w:p>
        </w:tc>
        <w:tc>
          <w:tcPr>
            <w:tcW w:w="1154" w:type="pct"/>
            <w:vAlign w:val="center"/>
          </w:tcPr>
          <w:p w:rsidR="003A462E" w:rsidRDefault="003A462E" w:rsidP="00AD23FC">
            <w:pPr>
              <w:spacing w:line="360" w:lineRule="auto"/>
              <w:jc w:val="center"/>
              <w:rPr>
                <w:sz w:val="24"/>
              </w:rPr>
            </w:pPr>
          </w:p>
        </w:tc>
      </w:tr>
      <w:tr w:rsidR="003A462E" w:rsidTr="00F3542E">
        <w:trPr>
          <w:trHeight w:val="347"/>
          <w:jc w:val="center"/>
        </w:trPr>
        <w:tc>
          <w:tcPr>
            <w:tcW w:w="403" w:type="pct"/>
            <w:vAlign w:val="center"/>
          </w:tcPr>
          <w:p w:rsidR="003A462E" w:rsidRDefault="003A462E" w:rsidP="00AD23FC">
            <w:pPr>
              <w:spacing w:line="360" w:lineRule="auto"/>
              <w:jc w:val="center"/>
              <w:rPr>
                <w:sz w:val="24"/>
              </w:rPr>
            </w:pPr>
            <w:r>
              <w:rPr>
                <w:rFonts w:hint="eastAsia"/>
                <w:sz w:val="24"/>
              </w:rPr>
              <w:t>10</w:t>
            </w:r>
          </w:p>
        </w:tc>
        <w:tc>
          <w:tcPr>
            <w:tcW w:w="1122" w:type="pct"/>
            <w:vAlign w:val="center"/>
          </w:tcPr>
          <w:p w:rsidR="003A462E" w:rsidRDefault="003A462E" w:rsidP="00AD23FC">
            <w:pPr>
              <w:spacing w:line="360" w:lineRule="auto"/>
              <w:rPr>
                <w:sz w:val="24"/>
              </w:rPr>
            </w:pPr>
            <w:r>
              <w:rPr>
                <w:rFonts w:hint="eastAsia"/>
                <w:sz w:val="24"/>
              </w:rPr>
              <w:t>颜色稳定性：</w:t>
            </w:r>
          </w:p>
        </w:tc>
        <w:tc>
          <w:tcPr>
            <w:tcW w:w="900" w:type="pct"/>
            <w:vAlign w:val="center"/>
          </w:tcPr>
          <w:p w:rsidR="003A462E" w:rsidRDefault="003A462E" w:rsidP="00AD23FC">
            <w:pPr>
              <w:spacing w:line="360" w:lineRule="auto"/>
              <w:jc w:val="center"/>
              <w:rPr>
                <w:sz w:val="24"/>
              </w:rPr>
            </w:pPr>
            <w:r>
              <w:rPr>
                <w:rFonts w:hint="eastAsia"/>
                <w:sz w:val="24"/>
              </w:rPr>
              <w:t>≥</w:t>
            </w:r>
            <w:r>
              <w:rPr>
                <w:rFonts w:hint="eastAsia"/>
                <w:sz w:val="24"/>
              </w:rPr>
              <w:t>6</w:t>
            </w:r>
            <w:r>
              <w:rPr>
                <w:rFonts w:hint="eastAsia"/>
                <w:sz w:val="24"/>
              </w:rPr>
              <w:t>度</w:t>
            </w:r>
          </w:p>
        </w:tc>
        <w:tc>
          <w:tcPr>
            <w:tcW w:w="1421" w:type="pct"/>
            <w:vAlign w:val="center"/>
          </w:tcPr>
          <w:p w:rsidR="003A462E" w:rsidRDefault="003A462E" w:rsidP="00AD23FC">
            <w:pPr>
              <w:spacing w:line="360" w:lineRule="auto"/>
              <w:jc w:val="center"/>
              <w:rPr>
                <w:sz w:val="24"/>
              </w:rPr>
            </w:pPr>
            <w:r>
              <w:rPr>
                <w:rFonts w:hint="eastAsia"/>
                <w:sz w:val="24"/>
              </w:rPr>
              <w:t>ENISO105-B02</w:t>
            </w:r>
          </w:p>
        </w:tc>
        <w:tc>
          <w:tcPr>
            <w:tcW w:w="1154" w:type="pct"/>
            <w:vAlign w:val="center"/>
          </w:tcPr>
          <w:p w:rsidR="003A462E" w:rsidRDefault="003A462E" w:rsidP="00AD23FC">
            <w:pPr>
              <w:spacing w:line="360" w:lineRule="auto"/>
              <w:jc w:val="center"/>
              <w:rPr>
                <w:sz w:val="24"/>
              </w:rPr>
            </w:pPr>
          </w:p>
        </w:tc>
      </w:tr>
      <w:tr w:rsidR="003A462E" w:rsidTr="00F3542E">
        <w:trPr>
          <w:trHeight w:val="347"/>
          <w:jc w:val="center"/>
        </w:trPr>
        <w:tc>
          <w:tcPr>
            <w:tcW w:w="403" w:type="pct"/>
            <w:vAlign w:val="center"/>
          </w:tcPr>
          <w:p w:rsidR="003A462E" w:rsidRDefault="003A462E" w:rsidP="00AD23FC">
            <w:pPr>
              <w:spacing w:line="360" w:lineRule="auto"/>
              <w:jc w:val="center"/>
              <w:rPr>
                <w:sz w:val="24"/>
              </w:rPr>
            </w:pPr>
            <w:r>
              <w:rPr>
                <w:rFonts w:hint="eastAsia"/>
                <w:sz w:val="24"/>
              </w:rPr>
              <w:t>11</w:t>
            </w:r>
          </w:p>
        </w:tc>
        <w:tc>
          <w:tcPr>
            <w:tcW w:w="1122" w:type="pct"/>
            <w:vAlign w:val="center"/>
          </w:tcPr>
          <w:p w:rsidR="003A462E" w:rsidRDefault="003A462E" w:rsidP="00AD23FC">
            <w:pPr>
              <w:spacing w:line="360" w:lineRule="auto"/>
              <w:rPr>
                <w:sz w:val="24"/>
              </w:rPr>
            </w:pPr>
            <w:r>
              <w:rPr>
                <w:rFonts w:hint="eastAsia"/>
                <w:sz w:val="24"/>
              </w:rPr>
              <w:t>抗电阻性：</w:t>
            </w:r>
          </w:p>
        </w:tc>
        <w:tc>
          <w:tcPr>
            <w:tcW w:w="900" w:type="pct"/>
            <w:vAlign w:val="center"/>
          </w:tcPr>
          <w:p w:rsidR="003A462E" w:rsidRDefault="003A462E" w:rsidP="00AD23FC">
            <w:pPr>
              <w:spacing w:line="360" w:lineRule="auto"/>
              <w:jc w:val="center"/>
              <w:rPr>
                <w:sz w:val="24"/>
              </w:rPr>
            </w:pPr>
            <w:r>
              <w:rPr>
                <w:rFonts w:hint="eastAsia"/>
                <w:sz w:val="24"/>
              </w:rPr>
              <w:t>≤</w:t>
            </w:r>
            <w:r>
              <w:rPr>
                <w:rFonts w:hint="eastAsia"/>
                <w:sz w:val="24"/>
              </w:rPr>
              <w:t>2.0KV</w:t>
            </w:r>
          </w:p>
        </w:tc>
        <w:tc>
          <w:tcPr>
            <w:tcW w:w="1421" w:type="pct"/>
            <w:vAlign w:val="center"/>
          </w:tcPr>
          <w:p w:rsidR="003A462E" w:rsidRDefault="003A462E" w:rsidP="00AD23FC">
            <w:pPr>
              <w:spacing w:line="360" w:lineRule="auto"/>
              <w:jc w:val="center"/>
              <w:rPr>
                <w:sz w:val="24"/>
              </w:rPr>
            </w:pPr>
            <w:r>
              <w:rPr>
                <w:rFonts w:hint="eastAsia"/>
                <w:sz w:val="24"/>
              </w:rPr>
              <w:t>EN1815</w:t>
            </w:r>
          </w:p>
        </w:tc>
        <w:tc>
          <w:tcPr>
            <w:tcW w:w="1154" w:type="pct"/>
            <w:vAlign w:val="center"/>
          </w:tcPr>
          <w:p w:rsidR="003A462E" w:rsidRDefault="003A462E" w:rsidP="00AD23FC">
            <w:pPr>
              <w:spacing w:line="360" w:lineRule="auto"/>
              <w:jc w:val="center"/>
              <w:rPr>
                <w:sz w:val="24"/>
              </w:rPr>
            </w:pPr>
          </w:p>
        </w:tc>
      </w:tr>
      <w:tr w:rsidR="003A462E" w:rsidTr="00F3542E">
        <w:trPr>
          <w:trHeight w:val="301"/>
          <w:jc w:val="center"/>
        </w:trPr>
        <w:tc>
          <w:tcPr>
            <w:tcW w:w="403" w:type="pct"/>
            <w:vAlign w:val="center"/>
          </w:tcPr>
          <w:p w:rsidR="003A462E" w:rsidRDefault="003A462E" w:rsidP="00AD23FC">
            <w:pPr>
              <w:spacing w:line="360" w:lineRule="auto"/>
              <w:jc w:val="center"/>
              <w:rPr>
                <w:sz w:val="24"/>
              </w:rPr>
            </w:pPr>
            <w:r>
              <w:rPr>
                <w:rFonts w:hint="eastAsia"/>
                <w:sz w:val="24"/>
              </w:rPr>
              <w:t>12</w:t>
            </w:r>
          </w:p>
        </w:tc>
        <w:tc>
          <w:tcPr>
            <w:tcW w:w="1122" w:type="pct"/>
            <w:vAlign w:val="center"/>
          </w:tcPr>
          <w:p w:rsidR="003A462E" w:rsidRDefault="003A462E" w:rsidP="00AD23FC">
            <w:pPr>
              <w:spacing w:line="360" w:lineRule="auto"/>
              <w:rPr>
                <w:sz w:val="24"/>
              </w:rPr>
            </w:pPr>
            <w:r>
              <w:rPr>
                <w:rFonts w:hint="eastAsia"/>
                <w:sz w:val="24"/>
              </w:rPr>
              <w:t>国家有害物质限量测试报告：</w:t>
            </w:r>
          </w:p>
        </w:tc>
        <w:tc>
          <w:tcPr>
            <w:tcW w:w="900" w:type="pct"/>
            <w:vAlign w:val="center"/>
          </w:tcPr>
          <w:p w:rsidR="003A462E" w:rsidRDefault="003A462E" w:rsidP="00AD23FC">
            <w:pPr>
              <w:spacing w:line="360" w:lineRule="auto"/>
              <w:jc w:val="center"/>
              <w:rPr>
                <w:sz w:val="24"/>
              </w:rPr>
            </w:pPr>
            <w:r>
              <w:rPr>
                <w:rFonts w:hint="eastAsia"/>
                <w:sz w:val="24"/>
              </w:rPr>
              <w:t>具有</w:t>
            </w:r>
          </w:p>
        </w:tc>
        <w:tc>
          <w:tcPr>
            <w:tcW w:w="1421" w:type="pct"/>
            <w:vAlign w:val="center"/>
          </w:tcPr>
          <w:p w:rsidR="003A462E" w:rsidRDefault="003A462E" w:rsidP="00AD23FC">
            <w:pPr>
              <w:spacing w:line="360" w:lineRule="auto"/>
              <w:jc w:val="center"/>
              <w:rPr>
                <w:sz w:val="24"/>
              </w:rPr>
            </w:pPr>
          </w:p>
        </w:tc>
        <w:tc>
          <w:tcPr>
            <w:tcW w:w="1154" w:type="pct"/>
            <w:vAlign w:val="center"/>
          </w:tcPr>
          <w:p w:rsidR="003A462E" w:rsidRDefault="003A462E" w:rsidP="00AD23FC">
            <w:pPr>
              <w:spacing w:line="360" w:lineRule="auto"/>
              <w:jc w:val="center"/>
              <w:rPr>
                <w:sz w:val="24"/>
              </w:rPr>
            </w:pPr>
          </w:p>
        </w:tc>
      </w:tr>
      <w:tr w:rsidR="003A462E" w:rsidTr="00F3542E">
        <w:trPr>
          <w:trHeight w:val="301"/>
          <w:jc w:val="center"/>
        </w:trPr>
        <w:tc>
          <w:tcPr>
            <w:tcW w:w="403" w:type="pct"/>
            <w:vAlign w:val="center"/>
          </w:tcPr>
          <w:p w:rsidR="003A462E" w:rsidRDefault="003A462E" w:rsidP="00AD23FC">
            <w:pPr>
              <w:spacing w:line="360" w:lineRule="auto"/>
              <w:jc w:val="center"/>
              <w:rPr>
                <w:sz w:val="24"/>
              </w:rPr>
            </w:pPr>
            <w:r>
              <w:rPr>
                <w:rFonts w:hint="eastAsia"/>
                <w:sz w:val="24"/>
              </w:rPr>
              <w:t>13</w:t>
            </w:r>
          </w:p>
        </w:tc>
        <w:tc>
          <w:tcPr>
            <w:tcW w:w="1122" w:type="pct"/>
            <w:vAlign w:val="center"/>
          </w:tcPr>
          <w:p w:rsidR="003A462E" w:rsidRDefault="003A462E" w:rsidP="00AD23FC">
            <w:pPr>
              <w:spacing w:line="360" w:lineRule="auto"/>
              <w:rPr>
                <w:sz w:val="24"/>
              </w:rPr>
            </w:pPr>
            <w:r>
              <w:rPr>
                <w:rFonts w:hint="eastAsia"/>
                <w:sz w:val="24"/>
              </w:rPr>
              <w:t>备注</w:t>
            </w:r>
          </w:p>
        </w:tc>
        <w:tc>
          <w:tcPr>
            <w:tcW w:w="3475" w:type="pct"/>
            <w:gridSpan w:val="3"/>
            <w:vAlign w:val="center"/>
          </w:tcPr>
          <w:p w:rsidR="003A462E" w:rsidRDefault="003A462E" w:rsidP="00AD23FC">
            <w:pPr>
              <w:spacing w:line="360" w:lineRule="auto"/>
              <w:jc w:val="center"/>
              <w:rPr>
                <w:sz w:val="24"/>
              </w:rPr>
            </w:pPr>
            <w:r w:rsidRPr="00C66784">
              <w:rPr>
                <w:rFonts w:hint="eastAsia"/>
                <w:sz w:val="24"/>
              </w:rPr>
              <w:t>地胶板颜色由</w:t>
            </w:r>
            <w:r w:rsidR="00F3542E" w:rsidRPr="00C66784">
              <w:rPr>
                <w:rFonts w:hint="eastAsia"/>
                <w:sz w:val="24"/>
              </w:rPr>
              <w:t>采购人</w:t>
            </w:r>
            <w:r w:rsidRPr="00C66784">
              <w:rPr>
                <w:rFonts w:hint="eastAsia"/>
                <w:sz w:val="24"/>
              </w:rPr>
              <w:t>自行选择后定</w:t>
            </w:r>
            <w:r>
              <w:rPr>
                <w:rFonts w:hint="eastAsia"/>
                <w:b/>
                <w:sz w:val="24"/>
              </w:rPr>
              <w:t>。</w:t>
            </w:r>
          </w:p>
        </w:tc>
      </w:tr>
    </w:tbl>
    <w:p w:rsidR="002E7F51" w:rsidRPr="003A462E" w:rsidRDefault="002E7F51"/>
    <w:sectPr w:rsidR="002E7F51" w:rsidRPr="003A46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A47" w:rsidRDefault="00087A47" w:rsidP="003A462E">
      <w:r>
        <w:separator/>
      </w:r>
    </w:p>
  </w:endnote>
  <w:endnote w:type="continuationSeparator" w:id="0">
    <w:p w:rsidR="00087A47" w:rsidRDefault="00087A47" w:rsidP="003A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A47" w:rsidRDefault="00087A47" w:rsidP="003A462E">
      <w:r>
        <w:separator/>
      </w:r>
    </w:p>
  </w:footnote>
  <w:footnote w:type="continuationSeparator" w:id="0">
    <w:p w:rsidR="00087A47" w:rsidRDefault="00087A47" w:rsidP="003A4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6EFBF"/>
    <w:multiLevelType w:val="singleLevel"/>
    <w:tmpl w:val="2C56EFB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30E"/>
    <w:rsid w:val="00087A47"/>
    <w:rsid w:val="000C43CB"/>
    <w:rsid w:val="000F1EE7"/>
    <w:rsid w:val="001E0E06"/>
    <w:rsid w:val="00272E6F"/>
    <w:rsid w:val="00284954"/>
    <w:rsid w:val="002D4AF8"/>
    <w:rsid w:val="002E7F51"/>
    <w:rsid w:val="002F212C"/>
    <w:rsid w:val="00333ECD"/>
    <w:rsid w:val="003A462E"/>
    <w:rsid w:val="003B1ACC"/>
    <w:rsid w:val="004C033A"/>
    <w:rsid w:val="00611F27"/>
    <w:rsid w:val="00626559"/>
    <w:rsid w:val="0069348E"/>
    <w:rsid w:val="006C4CC2"/>
    <w:rsid w:val="007D09FB"/>
    <w:rsid w:val="00847387"/>
    <w:rsid w:val="008B230E"/>
    <w:rsid w:val="009E29E3"/>
    <w:rsid w:val="00B93B81"/>
    <w:rsid w:val="00C66784"/>
    <w:rsid w:val="00CA2757"/>
    <w:rsid w:val="00CF5A0B"/>
    <w:rsid w:val="00DB3AD1"/>
    <w:rsid w:val="00DB5DAA"/>
    <w:rsid w:val="00E01C6B"/>
    <w:rsid w:val="00EC4CEB"/>
    <w:rsid w:val="00F271C5"/>
    <w:rsid w:val="00F3542E"/>
    <w:rsid w:val="00FD5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62E"/>
    <w:pPr>
      <w:widowControl w:val="0"/>
      <w:jc w:val="both"/>
    </w:pPr>
    <w:rPr>
      <w:rFonts w:ascii="Times New Roman" w:eastAsia="宋体" w:hAnsi="Times New Roman" w:cs="Times New Roman"/>
      <w:snapToGrid w:val="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46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462E"/>
    <w:rPr>
      <w:sz w:val="18"/>
      <w:szCs w:val="18"/>
    </w:rPr>
  </w:style>
  <w:style w:type="paragraph" w:styleId="a4">
    <w:name w:val="footer"/>
    <w:basedOn w:val="a"/>
    <w:link w:val="Char0"/>
    <w:uiPriority w:val="99"/>
    <w:unhideWhenUsed/>
    <w:rsid w:val="003A462E"/>
    <w:pPr>
      <w:tabs>
        <w:tab w:val="center" w:pos="4153"/>
        <w:tab w:val="right" w:pos="8306"/>
      </w:tabs>
      <w:snapToGrid w:val="0"/>
      <w:jc w:val="left"/>
    </w:pPr>
    <w:rPr>
      <w:sz w:val="18"/>
      <w:szCs w:val="18"/>
    </w:rPr>
  </w:style>
  <w:style w:type="character" w:customStyle="1" w:styleId="Char0">
    <w:name w:val="页脚 Char"/>
    <w:basedOn w:val="a0"/>
    <w:link w:val="a4"/>
    <w:uiPriority w:val="99"/>
    <w:rsid w:val="003A462E"/>
    <w:rPr>
      <w:sz w:val="18"/>
      <w:szCs w:val="18"/>
    </w:rPr>
  </w:style>
  <w:style w:type="character" w:customStyle="1" w:styleId="Char1">
    <w:name w:val="批注文字 Char"/>
    <w:link w:val="a5"/>
    <w:rsid w:val="003A462E"/>
  </w:style>
  <w:style w:type="paragraph" w:styleId="a5">
    <w:name w:val="annotation text"/>
    <w:basedOn w:val="a"/>
    <w:link w:val="Char1"/>
    <w:rsid w:val="003A462E"/>
    <w:pPr>
      <w:jc w:val="left"/>
    </w:pPr>
    <w:rPr>
      <w:rFonts w:asciiTheme="minorHAnsi" w:eastAsiaTheme="minorEastAsia" w:hAnsiTheme="minorHAnsi" w:cstheme="minorBidi"/>
      <w:snapToGrid/>
      <w:kern w:val="2"/>
      <w:szCs w:val="22"/>
    </w:rPr>
  </w:style>
  <w:style w:type="character" w:customStyle="1" w:styleId="Char10">
    <w:name w:val="批注文字 Char1"/>
    <w:basedOn w:val="a0"/>
    <w:uiPriority w:val="99"/>
    <w:semiHidden/>
    <w:rsid w:val="003A462E"/>
    <w:rPr>
      <w:rFonts w:ascii="Times New Roman" w:eastAsia="宋体" w:hAnsi="Times New Roman" w:cs="Times New Roman"/>
      <w:snapToGrid w:val="0"/>
      <w:kern w:val="0"/>
      <w:szCs w:val="20"/>
    </w:rPr>
  </w:style>
  <w:style w:type="character" w:customStyle="1" w:styleId="1">
    <w:name w:val="批注文字 字符1"/>
    <w:basedOn w:val="a0"/>
    <w:uiPriority w:val="99"/>
    <w:semiHidden/>
    <w:rsid w:val="003A462E"/>
    <w:rPr>
      <w:rFonts w:ascii="Times New Roman" w:eastAsia="宋体" w:hAnsi="Times New Roman" w:cs="Times New Roman"/>
      <w:snapToGrid w:val="0"/>
      <w:kern w:val="0"/>
      <w:szCs w:val="20"/>
    </w:rPr>
  </w:style>
  <w:style w:type="character" w:customStyle="1" w:styleId="Char2">
    <w:name w:val="正文文本缩进 Char"/>
    <w:aliases w:val="正文文字缩进1 Char"/>
    <w:link w:val="a6"/>
    <w:rsid w:val="003A462E"/>
    <w:rPr>
      <w:rFonts w:ascii="宋体" w:eastAsia="宋体" w:hAnsi="Courier New" w:cs="Times New Roman"/>
      <w:spacing w:val="-4"/>
      <w:sz w:val="18"/>
      <w:szCs w:val="20"/>
    </w:rPr>
  </w:style>
  <w:style w:type="paragraph" w:styleId="a6">
    <w:name w:val="Body Text Indent"/>
    <w:aliases w:val="正文文字缩进1"/>
    <w:basedOn w:val="a"/>
    <w:link w:val="Char2"/>
    <w:rsid w:val="003A462E"/>
    <w:pPr>
      <w:spacing w:line="200" w:lineRule="exact"/>
      <w:ind w:firstLine="301"/>
    </w:pPr>
    <w:rPr>
      <w:rFonts w:ascii="宋体" w:hAnsi="Courier New"/>
      <w:snapToGrid/>
      <w:spacing w:val="-4"/>
      <w:kern w:val="2"/>
      <w:sz w:val="18"/>
    </w:rPr>
  </w:style>
  <w:style w:type="character" w:customStyle="1" w:styleId="Char11">
    <w:name w:val="正文文本缩进 Char1"/>
    <w:basedOn w:val="a0"/>
    <w:uiPriority w:val="99"/>
    <w:semiHidden/>
    <w:rsid w:val="003A462E"/>
    <w:rPr>
      <w:rFonts w:ascii="Times New Roman" w:eastAsia="宋体" w:hAnsi="Times New Roman" w:cs="Times New Roman"/>
      <w:snapToGrid w:val="0"/>
      <w:kern w:val="0"/>
      <w:szCs w:val="20"/>
    </w:rPr>
  </w:style>
  <w:style w:type="character" w:customStyle="1" w:styleId="a7">
    <w:name w:val="正文文本缩进 字符"/>
    <w:basedOn w:val="a0"/>
    <w:uiPriority w:val="99"/>
    <w:semiHidden/>
    <w:rsid w:val="003A462E"/>
    <w:rPr>
      <w:rFonts w:ascii="Times New Roman" w:eastAsia="宋体" w:hAnsi="Times New Roman" w:cs="Times New Roman"/>
      <w:snapToGrid w:val="0"/>
      <w:kern w:val="0"/>
      <w:szCs w:val="20"/>
    </w:rPr>
  </w:style>
  <w:style w:type="paragraph" w:styleId="a8">
    <w:name w:val="Body Text"/>
    <w:basedOn w:val="a"/>
    <w:link w:val="Char3"/>
    <w:uiPriority w:val="99"/>
    <w:semiHidden/>
    <w:unhideWhenUsed/>
    <w:rsid w:val="003A462E"/>
    <w:pPr>
      <w:spacing w:after="120"/>
    </w:pPr>
  </w:style>
  <w:style w:type="character" w:customStyle="1" w:styleId="Char3">
    <w:name w:val="正文文本 Char"/>
    <w:basedOn w:val="a0"/>
    <w:link w:val="a8"/>
    <w:uiPriority w:val="99"/>
    <w:semiHidden/>
    <w:rsid w:val="003A462E"/>
    <w:rPr>
      <w:rFonts w:ascii="Times New Roman" w:eastAsia="宋体" w:hAnsi="Times New Roman" w:cs="Times New Roman"/>
      <w:snapToGrid w:val="0"/>
      <w:kern w:val="0"/>
      <w:szCs w:val="20"/>
    </w:rPr>
  </w:style>
  <w:style w:type="character" w:customStyle="1" w:styleId="font01">
    <w:name w:val="font01"/>
    <w:basedOn w:val="a0"/>
    <w:rsid w:val="003A462E"/>
    <w:rPr>
      <w:rFonts w:ascii="宋体" w:eastAsia="宋体" w:hAnsi="宋体" w:hint="eastAsia"/>
      <w:b w:val="0"/>
      <w:bCs w:val="0"/>
      <w:i w:val="0"/>
      <w:iCs w:val="0"/>
      <w:strike w:val="0"/>
      <w:dstrike w:val="0"/>
      <w:color w:val="000000"/>
      <w:sz w:val="24"/>
      <w:szCs w:val="24"/>
      <w:u w:val="none"/>
      <w:effect w:val="none"/>
    </w:rPr>
  </w:style>
  <w:style w:type="paragraph" w:styleId="a9">
    <w:name w:val="Balloon Text"/>
    <w:basedOn w:val="a"/>
    <w:link w:val="Char4"/>
    <w:uiPriority w:val="99"/>
    <w:semiHidden/>
    <w:unhideWhenUsed/>
    <w:rsid w:val="003A462E"/>
    <w:rPr>
      <w:sz w:val="18"/>
      <w:szCs w:val="18"/>
    </w:rPr>
  </w:style>
  <w:style w:type="character" w:customStyle="1" w:styleId="Char4">
    <w:name w:val="批注框文本 Char"/>
    <w:basedOn w:val="a0"/>
    <w:link w:val="a9"/>
    <w:uiPriority w:val="99"/>
    <w:semiHidden/>
    <w:rsid w:val="003A462E"/>
    <w:rPr>
      <w:rFonts w:ascii="Times New Roman" w:eastAsia="宋体" w:hAnsi="Times New Roman" w:cs="Times New Roman"/>
      <w:snapToGrid w:val="0"/>
      <w:kern w:val="0"/>
      <w:sz w:val="18"/>
      <w:szCs w:val="18"/>
    </w:rPr>
  </w:style>
  <w:style w:type="paragraph" w:customStyle="1" w:styleId="0">
    <w:name w:val="正文_0"/>
    <w:basedOn w:val="a"/>
    <w:qFormat/>
    <w:rsid w:val="003A462E"/>
    <w:rPr>
      <w:rFonts w:ascii="Calibri" w:hAnsi="Calibri" w:cs="宋体"/>
      <w:snapToGrid/>
      <w:kern w:val="2"/>
      <w:szCs w:val="22"/>
    </w:rPr>
  </w:style>
  <w:style w:type="paragraph" w:styleId="aa">
    <w:name w:val="Revision"/>
    <w:hidden/>
    <w:uiPriority w:val="99"/>
    <w:semiHidden/>
    <w:rsid w:val="003A462E"/>
    <w:rPr>
      <w:rFonts w:ascii="Times New Roman" w:eastAsia="宋体" w:hAnsi="Times New Roman" w:cs="Times New Roman"/>
      <w:snapToGrid w:val="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62E"/>
    <w:pPr>
      <w:widowControl w:val="0"/>
      <w:jc w:val="both"/>
    </w:pPr>
    <w:rPr>
      <w:rFonts w:ascii="Times New Roman" w:eastAsia="宋体" w:hAnsi="Times New Roman" w:cs="Times New Roman"/>
      <w:snapToGrid w:val="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46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462E"/>
    <w:rPr>
      <w:sz w:val="18"/>
      <w:szCs w:val="18"/>
    </w:rPr>
  </w:style>
  <w:style w:type="paragraph" w:styleId="a4">
    <w:name w:val="footer"/>
    <w:basedOn w:val="a"/>
    <w:link w:val="Char0"/>
    <w:uiPriority w:val="99"/>
    <w:unhideWhenUsed/>
    <w:rsid w:val="003A462E"/>
    <w:pPr>
      <w:tabs>
        <w:tab w:val="center" w:pos="4153"/>
        <w:tab w:val="right" w:pos="8306"/>
      </w:tabs>
      <w:snapToGrid w:val="0"/>
      <w:jc w:val="left"/>
    </w:pPr>
    <w:rPr>
      <w:sz w:val="18"/>
      <w:szCs w:val="18"/>
    </w:rPr>
  </w:style>
  <w:style w:type="character" w:customStyle="1" w:styleId="Char0">
    <w:name w:val="页脚 Char"/>
    <w:basedOn w:val="a0"/>
    <w:link w:val="a4"/>
    <w:uiPriority w:val="99"/>
    <w:rsid w:val="003A462E"/>
    <w:rPr>
      <w:sz w:val="18"/>
      <w:szCs w:val="18"/>
    </w:rPr>
  </w:style>
  <w:style w:type="character" w:customStyle="1" w:styleId="Char1">
    <w:name w:val="批注文字 Char"/>
    <w:link w:val="a5"/>
    <w:rsid w:val="003A462E"/>
  </w:style>
  <w:style w:type="paragraph" w:styleId="a5">
    <w:name w:val="annotation text"/>
    <w:basedOn w:val="a"/>
    <w:link w:val="Char1"/>
    <w:rsid w:val="003A462E"/>
    <w:pPr>
      <w:jc w:val="left"/>
    </w:pPr>
    <w:rPr>
      <w:rFonts w:asciiTheme="minorHAnsi" w:eastAsiaTheme="minorEastAsia" w:hAnsiTheme="minorHAnsi" w:cstheme="minorBidi"/>
      <w:snapToGrid/>
      <w:kern w:val="2"/>
      <w:szCs w:val="22"/>
    </w:rPr>
  </w:style>
  <w:style w:type="character" w:customStyle="1" w:styleId="Char10">
    <w:name w:val="批注文字 Char1"/>
    <w:basedOn w:val="a0"/>
    <w:uiPriority w:val="99"/>
    <w:semiHidden/>
    <w:rsid w:val="003A462E"/>
    <w:rPr>
      <w:rFonts w:ascii="Times New Roman" w:eastAsia="宋体" w:hAnsi="Times New Roman" w:cs="Times New Roman"/>
      <w:snapToGrid w:val="0"/>
      <w:kern w:val="0"/>
      <w:szCs w:val="20"/>
    </w:rPr>
  </w:style>
  <w:style w:type="character" w:customStyle="1" w:styleId="1">
    <w:name w:val="批注文字 字符1"/>
    <w:basedOn w:val="a0"/>
    <w:uiPriority w:val="99"/>
    <w:semiHidden/>
    <w:rsid w:val="003A462E"/>
    <w:rPr>
      <w:rFonts w:ascii="Times New Roman" w:eastAsia="宋体" w:hAnsi="Times New Roman" w:cs="Times New Roman"/>
      <w:snapToGrid w:val="0"/>
      <w:kern w:val="0"/>
      <w:szCs w:val="20"/>
    </w:rPr>
  </w:style>
  <w:style w:type="character" w:customStyle="1" w:styleId="Char2">
    <w:name w:val="正文文本缩进 Char"/>
    <w:aliases w:val="正文文字缩进1 Char"/>
    <w:link w:val="a6"/>
    <w:rsid w:val="003A462E"/>
    <w:rPr>
      <w:rFonts w:ascii="宋体" w:eastAsia="宋体" w:hAnsi="Courier New" w:cs="Times New Roman"/>
      <w:spacing w:val="-4"/>
      <w:sz w:val="18"/>
      <w:szCs w:val="20"/>
    </w:rPr>
  </w:style>
  <w:style w:type="paragraph" w:styleId="a6">
    <w:name w:val="Body Text Indent"/>
    <w:aliases w:val="正文文字缩进1"/>
    <w:basedOn w:val="a"/>
    <w:link w:val="Char2"/>
    <w:rsid w:val="003A462E"/>
    <w:pPr>
      <w:spacing w:line="200" w:lineRule="exact"/>
      <w:ind w:firstLine="301"/>
    </w:pPr>
    <w:rPr>
      <w:rFonts w:ascii="宋体" w:hAnsi="Courier New"/>
      <w:snapToGrid/>
      <w:spacing w:val="-4"/>
      <w:kern w:val="2"/>
      <w:sz w:val="18"/>
    </w:rPr>
  </w:style>
  <w:style w:type="character" w:customStyle="1" w:styleId="Char11">
    <w:name w:val="正文文本缩进 Char1"/>
    <w:basedOn w:val="a0"/>
    <w:uiPriority w:val="99"/>
    <w:semiHidden/>
    <w:rsid w:val="003A462E"/>
    <w:rPr>
      <w:rFonts w:ascii="Times New Roman" w:eastAsia="宋体" w:hAnsi="Times New Roman" w:cs="Times New Roman"/>
      <w:snapToGrid w:val="0"/>
      <w:kern w:val="0"/>
      <w:szCs w:val="20"/>
    </w:rPr>
  </w:style>
  <w:style w:type="character" w:customStyle="1" w:styleId="a7">
    <w:name w:val="正文文本缩进 字符"/>
    <w:basedOn w:val="a0"/>
    <w:uiPriority w:val="99"/>
    <w:semiHidden/>
    <w:rsid w:val="003A462E"/>
    <w:rPr>
      <w:rFonts w:ascii="Times New Roman" w:eastAsia="宋体" w:hAnsi="Times New Roman" w:cs="Times New Roman"/>
      <w:snapToGrid w:val="0"/>
      <w:kern w:val="0"/>
      <w:szCs w:val="20"/>
    </w:rPr>
  </w:style>
  <w:style w:type="paragraph" w:styleId="a8">
    <w:name w:val="Body Text"/>
    <w:basedOn w:val="a"/>
    <w:link w:val="Char3"/>
    <w:uiPriority w:val="99"/>
    <w:semiHidden/>
    <w:unhideWhenUsed/>
    <w:rsid w:val="003A462E"/>
    <w:pPr>
      <w:spacing w:after="120"/>
    </w:pPr>
  </w:style>
  <w:style w:type="character" w:customStyle="1" w:styleId="Char3">
    <w:name w:val="正文文本 Char"/>
    <w:basedOn w:val="a0"/>
    <w:link w:val="a8"/>
    <w:uiPriority w:val="99"/>
    <w:semiHidden/>
    <w:rsid w:val="003A462E"/>
    <w:rPr>
      <w:rFonts w:ascii="Times New Roman" w:eastAsia="宋体" w:hAnsi="Times New Roman" w:cs="Times New Roman"/>
      <w:snapToGrid w:val="0"/>
      <w:kern w:val="0"/>
      <w:szCs w:val="20"/>
    </w:rPr>
  </w:style>
  <w:style w:type="character" w:customStyle="1" w:styleId="font01">
    <w:name w:val="font01"/>
    <w:basedOn w:val="a0"/>
    <w:rsid w:val="003A462E"/>
    <w:rPr>
      <w:rFonts w:ascii="宋体" w:eastAsia="宋体" w:hAnsi="宋体" w:hint="eastAsia"/>
      <w:b w:val="0"/>
      <w:bCs w:val="0"/>
      <w:i w:val="0"/>
      <w:iCs w:val="0"/>
      <w:strike w:val="0"/>
      <w:dstrike w:val="0"/>
      <w:color w:val="000000"/>
      <w:sz w:val="24"/>
      <w:szCs w:val="24"/>
      <w:u w:val="none"/>
      <w:effect w:val="none"/>
    </w:rPr>
  </w:style>
  <w:style w:type="paragraph" w:styleId="a9">
    <w:name w:val="Balloon Text"/>
    <w:basedOn w:val="a"/>
    <w:link w:val="Char4"/>
    <w:uiPriority w:val="99"/>
    <w:semiHidden/>
    <w:unhideWhenUsed/>
    <w:rsid w:val="003A462E"/>
    <w:rPr>
      <w:sz w:val="18"/>
      <w:szCs w:val="18"/>
    </w:rPr>
  </w:style>
  <w:style w:type="character" w:customStyle="1" w:styleId="Char4">
    <w:name w:val="批注框文本 Char"/>
    <w:basedOn w:val="a0"/>
    <w:link w:val="a9"/>
    <w:uiPriority w:val="99"/>
    <w:semiHidden/>
    <w:rsid w:val="003A462E"/>
    <w:rPr>
      <w:rFonts w:ascii="Times New Roman" w:eastAsia="宋体" w:hAnsi="Times New Roman" w:cs="Times New Roman"/>
      <w:snapToGrid w:val="0"/>
      <w:kern w:val="0"/>
      <w:sz w:val="18"/>
      <w:szCs w:val="18"/>
    </w:rPr>
  </w:style>
  <w:style w:type="paragraph" w:customStyle="1" w:styleId="0">
    <w:name w:val="正文_0"/>
    <w:basedOn w:val="a"/>
    <w:qFormat/>
    <w:rsid w:val="003A462E"/>
    <w:rPr>
      <w:rFonts w:ascii="Calibri" w:hAnsi="Calibri" w:cs="宋体"/>
      <w:snapToGrid/>
      <w:kern w:val="2"/>
      <w:szCs w:val="22"/>
    </w:rPr>
  </w:style>
  <w:style w:type="paragraph" w:styleId="aa">
    <w:name w:val="Revision"/>
    <w:hidden/>
    <w:uiPriority w:val="99"/>
    <w:semiHidden/>
    <w:rsid w:val="003A462E"/>
    <w:rPr>
      <w:rFonts w:ascii="Times New Roman" w:eastAsia="宋体" w:hAnsi="Times New Roman" w:cs="Times New Roman"/>
      <w:snapToGrid w:val="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2489</Words>
  <Characters>14193</Characters>
  <Application>Microsoft Office Word</Application>
  <DocSecurity>0</DocSecurity>
  <Lines>118</Lines>
  <Paragraphs>33</Paragraphs>
  <ScaleCrop>false</ScaleCrop>
  <Company/>
  <LinksUpToDate>false</LinksUpToDate>
  <CharactersWithSpaces>16649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wl</cp:lastModifiedBy>
  <cp:revision>3</cp:revision>
  <dcterms:created xsi:type="dcterms:W3CDTF">2022-11-29T00:17:00Z</dcterms:created>
  <dcterms:modified xsi:type="dcterms:W3CDTF">2022-11-29T00:22:00Z</dcterms:modified>
</cp:coreProperties>
</file>