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78" w:rsidRDefault="008D0C6C">
      <w:pPr>
        <w:keepNext/>
        <w:snapToGrid w:val="0"/>
        <w:spacing w:line="360" w:lineRule="auto"/>
        <w:ind w:leftChars="67" w:left="141" w:rightChars="40" w:right="84"/>
        <w:jc w:val="center"/>
        <w:outlineLvl w:val="0"/>
        <w:rPr>
          <w:rFonts w:ascii="Times New Roman" w:eastAsia="华文中宋" w:hAnsi="Times New Roman" w:cs="Times New Roman"/>
          <w:b/>
          <w:color w:val="000000"/>
          <w:sz w:val="32"/>
          <w:szCs w:val="24"/>
        </w:rPr>
      </w:pPr>
      <w:bookmarkStart w:id="0" w:name="_Toc2258"/>
      <w:bookmarkStart w:id="1" w:name="_Toc495317669"/>
      <w:r>
        <w:rPr>
          <w:rFonts w:ascii="Times New Roman" w:eastAsia="华文中宋" w:hAnsi="Times New Roman" w:cs="Times New Roman" w:hint="eastAsia"/>
          <w:b/>
          <w:color w:val="000000"/>
          <w:sz w:val="32"/>
          <w:szCs w:val="24"/>
        </w:rPr>
        <w:t>采购</w:t>
      </w:r>
      <w:bookmarkStart w:id="2" w:name="_GoBack"/>
      <w:bookmarkEnd w:id="2"/>
      <w:r>
        <w:rPr>
          <w:rFonts w:ascii="Times New Roman" w:eastAsia="华文中宋" w:hAnsi="Times New Roman" w:cs="Times New Roman" w:hint="eastAsia"/>
          <w:b/>
          <w:color w:val="000000"/>
          <w:sz w:val="32"/>
          <w:szCs w:val="24"/>
        </w:rPr>
        <w:t>需求</w:t>
      </w:r>
      <w:bookmarkEnd w:id="0"/>
      <w:bookmarkEnd w:id="1"/>
    </w:p>
    <w:p w:rsidR="006B3678" w:rsidRDefault="008D0C6C" w:rsidP="008D0C6C">
      <w:pPr>
        <w:tabs>
          <w:tab w:val="left" w:pos="2880"/>
        </w:tabs>
        <w:spacing w:after="120" w:line="360" w:lineRule="auto"/>
        <w:ind w:leftChars="67" w:left="141" w:rightChars="40" w:right="84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、运送医院产生的危险废物（实验室有机废液、实验室无机废液、试剂空瓶、灭活细胞液），根据不同危废种类，按照国家相关环保法律法规，妥善收运并处置。</w:t>
      </w:r>
    </w:p>
    <w:p w:rsidR="006B3678" w:rsidRDefault="008D0C6C" w:rsidP="008D0C6C">
      <w:pPr>
        <w:tabs>
          <w:tab w:val="left" w:pos="2880"/>
        </w:tabs>
        <w:spacing w:after="120" w:line="360" w:lineRule="auto"/>
        <w:ind w:leftChars="67" w:left="141" w:rightChars="40" w:right="84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、医院一年产生危险废物预计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至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吨，一年清运次数预计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到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次。其中一年中有一次需至拱墅区竹竿巷湖滨院区运输，运输重量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100kg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左右。</w:t>
      </w:r>
    </w:p>
    <w:p w:rsidR="006B3678" w:rsidRDefault="008D0C6C" w:rsidP="008D0C6C">
      <w:pPr>
        <w:tabs>
          <w:tab w:val="left" w:pos="2880"/>
        </w:tabs>
        <w:spacing w:after="120" w:line="360" w:lineRule="auto"/>
        <w:ind w:leftChars="67" w:left="141" w:rightChars="40" w:right="84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、医院废液采用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50L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白色塑料空桶储存，每次运输应根据医院要求提供相应数量的空桶（无破损，有内盖），并提供车辆信息、运送人、运单号等固体废液信息网站联单填报所需的资料。</w:t>
      </w:r>
    </w:p>
    <w:p w:rsidR="006B3678" w:rsidRDefault="008D0C6C" w:rsidP="008D0C6C">
      <w:pPr>
        <w:tabs>
          <w:tab w:val="left" w:pos="2880"/>
        </w:tabs>
        <w:spacing w:after="120" w:line="360" w:lineRule="auto"/>
        <w:ind w:leftChars="67" w:left="141" w:rightChars="40" w:right="84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、运输车辆和人员进入后需遵守医院的相关制度，且废物从医院运出后一切风险和责任均与医院无关。</w:t>
      </w:r>
    </w:p>
    <w:p w:rsidR="006B3678" w:rsidRDefault="008D0C6C" w:rsidP="008D0C6C">
      <w:pPr>
        <w:tabs>
          <w:tab w:val="left" w:pos="2880"/>
        </w:tabs>
        <w:spacing w:after="120" w:line="360" w:lineRule="auto"/>
        <w:ind w:leftChars="67" w:left="141" w:rightChars="40" w:right="84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5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、协助甲方关于浙江省固体废液监管信息网站的相关填报。</w:t>
      </w:r>
    </w:p>
    <w:p w:rsidR="006B3678" w:rsidRDefault="008D0C6C" w:rsidP="008D0C6C">
      <w:pPr>
        <w:spacing w:line="360" w:lineRule="auto"/>
        <w:ind w:leftChars="67" w:left="141" w:rightChars="40" w:right="84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6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、付款方式：</w:t>
      </w:r>
      <w:r w:rsidR="006224DB">
        <w:rPr>
          <w:rFonts w:ascii="Times New Roman" w:eastAsia="宋体" w:hAnsi="Times New Roman" w:cs="Times New Roman" w:hint="eastAsia"/>
          <w:color w:val="000000"/>
          <w:szCs w:val="21"/>
        </w:rPr>
        <w:t>根据实际运送量进行结算，按处置批次支付。</w:t>
      </w:r>
    </w:p>
    <w:p w:rsidR="006B3678" w:rsidRDefault="006B3678">
      <w:pPr>
        <w:ind w:leftChars="67" w:left="141" w:rightChars="40" w:right="84"/>
      </w:pPr>
    </w:p>
    <w:sectPr w:rsidR="006B3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jhkZWYzYjU0NGMwNWUxZWI4NzM4MzcwNzMwMWIifQ=="/>
  </w:docVars>
  <w:rsids>
    <w:rsidRoot w:val="00340036"/>
    <w:rsid w:val="00022517"/>
    <w:rsid w:val="00152089"/>
    <w:rsid w:val="002C4EAA"/>
    <w:rsid w:val="00340036"/>
    <w:rsid w:val="00404585"/>
    <w:rsid w:val="006224DB"/>
    <w:rsid w:val="00693CBA"/>
    <w:rsid w:val="006B3678"/>
    <w:rsid w:val="008C75BC"/>
    <w:rsid w:val="008D0C6C"/>
    <w:rsid w:val="008E13D5"/>
    <w:rsid w:val="009E2AA4"/>
    <w:rsid w:val="00A258B2"/>
    <w:rsid w:val="00A43C48"/>
    <w:rsid w:val="00E738D6"/>
    <w:rsid w:val="53722ED5"/>
    <w:rsid w:val="6BC91F0F"/>
    <w:rsid w:val="7B27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4</cp:revision>
  <dcterms:created xsi:type="dcterms:W3CDTF">2023-03-08T02:08:00Z</dcterms:created>
  <dcterms:modified xsi:type="dcterms:W3CDTF">2023-03-08T02:18:00Z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AA301E32DD054423A48B3F2049BB3FF4</vt:lpwstr>
  </property>
</Properties>
</file>