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6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960"/>
        <w:gridCol w:w="1290"/>
        <w:gridCol w:w="709"/>
        <w:gridCol w:w="2125"/>
        <w:gridCol w:w="3027"/>
      </w:tblGrid>
      <w:tr w:rsidR="001C3257" w:rsidTr="000A7C55">
        <w:trPr>
          <w:trHeight w:val="263"/>
        </w:trPr>
        <w:tc>
          <w:tcPr>
            <w:tcW w:w="241" w:type="pct"/>
            <w:vMerge w:val="restart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  <w:hideMark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663" w:type="pct"/>
            <w:gridSpan w:val="2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1776" w:type="pct"/>
            <w:vMerge w:val="restart"/>
            <w:shd w:val="clear" w:color="auto" w:fill="auto"/>
            <w:vAlign w:val="center"/>
            <w:hideMark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1C3257" w:rsidTr="000A7C55">
        <w:trPr>
          <w:trHeight w:val="263"/>
        </w:trPr>
        <w:tc>
          <w:tcPr>
            <w:tcW w:w="241" w:type="pct"/>
            <w:vMerge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管径</w:t>
            </w:r>
          </w:p>
        </w:tc>
        <w:tc>
          <w:tcPr>
            <w:tcW w:w="1247" w:type="pct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长度及其他要求（参考）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A7C55" w:rsidTr="000A7C55">
        <w:trPr>
          <w:trHeight w:val="851"/>
        </w:trPr>
        <w:tc>
          <w:tcPr>
            <w:tcW w:w="241" w:type="pct"/>
            <w:vMerge w:val="restart"/>
            <w:vAlign w:val="center"/>
          </w:tcPr>
          <w:p w:rsidR="000A7C55" w:rsidRDefault="000A7C55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0A7C55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留置针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0A7C55" w:rsidRPr="000F0D71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  <w:highlight w:val="green"/>
              </w:rPr>
            </w:pPr>
            <w:r w:rsidRPr="000F0D71"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416" w:type="pct"/>
            <w:vAlign w:val="center"/>
          </w:tcPr>
          <w:p w:rsidR="000A7C55" w:rsidRPr="0052386C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16G</w:t>
            </w:r>
          </w:p>
        </w:tc>
        <w:tc>
          <w:tcPr>
            <w:tcW w:w="1247" w:type="pct"/>
            <w:vAlign w:val="center"/>
          </w:tcPr>
          <w:p w:rsidR="000A7C55" w:rsidRPr="0052386C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1.88IN</w:t>
            </w:r>
            <w:r w:rsidRPr="0052386C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 w:val="restart"/>
            <w:shd w:val="clear" w:color="auto" w:fill="auto"/>
            <w:vAlign w:val="center"/>
          </w:tcPr>
          <w:p w:rsidR="000A7C55" w:rsidRDefault="000A7C55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0A7C55" w:rsidRPr="0052386C" w:rsidRDefault="000A7C55" w:rsidP="000A7C55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用于短期内留置在患者的血管内，以便抽取血样、监测血压或向血管内输送药液和血液。</w:t>
            </w:r>
          </w:p>
          <w:p w:rsidR="000A7C55" w:rsidRDefault="000A7C55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0A7C55" w:rsidRPr="008F0E1C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不含DEHP。</w:t>
            </w:r>
          </w:p>
          <w:p w:rsidR="000A7C55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套管长度及其他要求供参考但不限于所列要求。</w:t>
            </w:r>
          </w:p>
          <w:p w:rsidR="000A7C55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有带翼/不带翼型可供选择。</w:t>
            </w:r>
          </w:p>
          <w:p w:rsidR="000A7C55" w:rsidRPr="003E000F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有开放式/密闭式可供选择。</w:t>
            </w: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18G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1.88IN</w:t>
            </w:r>
            <w:bookmarkStart w:id="0" w:name="_GoBack"/>
            <w:bookmarkEnd w:id="0"/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Merge w:val="restart"/>
            <w:vAlign w:val="center"/>
          </w:tcPr>
          <w:p w:rsidR="00077F40" w:rsidRPr="0052386C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1.16IN</w:t>
            </w:r>
            <w:r w:rsidR="000A7C55" w:rsidRPr="0052386C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Merge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1.88IN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22G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1.00IN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24G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1C3257">
              <w:rPr>
                <w:rFonts w:ascii="宋体" w:hAnsi="宋体"/>
                <w:color w:val="000000"/>
                <w:szCs w:val="18"/>
              </w:rPr>
              <w:t>0.75IN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077F40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防针刺伤型</w:t>
            </w:r>
          </w:p>
        </w:tc>
        <w:tc>
          <w:tcPr>
            <w:tcW w:w="416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22G</w:t>
            </w:r>
          </w:p>
        </w:tc>
        <w:tc>
          <w:tcPr>
            <w:tcW w:w="1247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1.0</w:t>
            </w:r>
            <w:r w:rsidR="004D1EFC" w:rsidRPr="000A7C55">
              <w:rPr>
                <w:rFonts w:ascii="宋体" w:hAnsi="宋体" w:hint="eastAsia"/>
                <w:color w:val="000000"/>
                <w:szCs w:val="18"/>
              </w:rPr>
              <w:t>0</w:t>
            </w:r>
            <w:r w:rsidRPr="000A7C55">
              <w:rPr>
                <w:rFonts w:ascii="宋体" w:hAnsi="宋体" w:hint="eastAsia"/>
                <w:color w:val="000000"/>
                <w:szCs w:val="18"/>
              </w:rPr>
              <w:t>IN</w:t>
            </w:r>
            <w:r w:rsidR="000A7C55" w:rsidRPr="000A7C55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24G</w:t>
            </w:r>
          </w:p>
        </w:tc>
        <w:tc>
          <w:tcPr>
            <w:tcW w:w="1247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0.75IN</w:t>
            </w:r>
            <w:r w:rsidR="000A7C55" w:rsidRPr="000A7C55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317157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留置针需求</w:t>
      </w:r>
    </w:p>
    <w:p w:rsidR="00317157" w:rsidRPr="00AD6E27" w:rsidRDefault="00317157" w:rsidP="00DC70D4">
      <w:pPr>
        <w:jc w:val="center"/>
        <w:rPr>
          <w:b/>
          <w:sz w:val="24"/>
        </w:rPr>
      </w:pPr>
    </w:p>
    <w:p w:rsidR="00BA07DA" w:rsidRDefault="00317157">
      <w:pPr>
        <w:ind w:firstLineChars="300" w:firstLine="630"/>
      </w:pPr>
      <w:r>
        <w:t>对应目录：</w:t>
      </w:r>
      <w:r w:rsidRPr="00317157">
        <w:rPr>
          <w:rFonts w:hint="eastAsia"/>
        </w:rPr>
        <w:t>第二批调整目录，高分子材料类，留置针</w:t>
      </w: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CD712D3"/>
    <w:multiLevelType w:val="hybridMultilevel"/>
    <w:tmpl w:val="AB6A9C5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77F40"/>
    <w:rsid w:val="000A7C55"/>
    <w:rsid w:val="000F0D71"/>
    <w:rsid w:val="001B5E99"/>
    <w:rsid w:val="001C3257"/>
    <w:rsid w:val="00213B49"/>
    <w:rsid w:val="00257A0E"/>
    <w:rsid w:val="002D38EB"/>
    <w:rsid w:val="002E229E"/>
    <w:rsid w:val="00317157"/>
    <w:rsid w:val="003D6D5B"/>
    <w:rsid w:val="003E000F"/>
    <w:rsid w:val="00402456"/>
    <w:rsid w:val="00405EB1"/>
    <w:rsid w:val="00461FB9"/>
    <w:rsid w:val="004D1EFC"/>
    <w:rsid w:val="004F5FA6"/>
    <w:rsid w:val="0052386C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775BC"/>
    <w:rsid w:val="007C2DD6"/>
    <w:rsid w:val="007C67D2"/>
    <w:rsid w:val="00880607"/>
    <w:rsid w:val="008978A3"/>
    <w:rsid w:val="008F0E1C"/>
    <w:rsid w:val="009B2874"/>
    <w:rsid w:val="00AA0220"/>
    <w:rsid w:val="00AD317A"/>
    <w:rsid w:val="00AE4D1A"/>
    <w:rsid w:val="00B022AC"/>
    <w:rsid w:val="00BA07DA"/>
    <w:rsid w:val="00BF6E1A"/>
    <w:rsid w:val="00C921E8"/>
    <w:rsid w:val="00CE3065"/>
    <w:rsid w:val="00D267C9"/>
    <w:rsid w:val="00D55D45"/>
    <w:rsid w:val="00DA3D7B"/>
    <w:rsid w:val="00DC70D4"/>
    <w:rsid w:val="00EF3947"/>
    <w:rsid w:val="00F02E6C"/>
    <w:rsid w:val="00F43308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8</cp:revision>
  <cp:lastPrinted>2023-05-15T01:25:00Z</cp:lastPrinted>
  <dcterms:created xsi:type="dcterms:W3CDTF">2023-07-12T02:43:00Z</dcterms:created>
  <dcterms:modified xsi:type="dcterms:W3CDTF">2023-07-14T04:31:00Z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