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sz w:val="22"/>
          <w:szCs w:val="28"/>
        </w:rPr>
      </w:pPr>
      <w:r>
        <w:rPr>
          <w:rFonts w:hint="eastAsia"/>
          <w:b/>
          <w:bCs/>
          <w:sz w:val="28"/>
          <w:szCs w:val="36"/>
          <w:vertAlign w:val="baseline"/>
          <w:lang w:val="en-US" w:eastAsia="zh-CN"/>
        </w:rPr>
        <w:t>浙江大学医学院附属儿童医院莫干山院区-药店项目5年租赁权</w:t>
      </w:r>
    </w:p>
    <w:tbl>
      <w:tblPr>
        <w:tblStyle w:val="4"/>
        <w:tblpPr w:leftFromText="180" w:rightFromText="180" w:vertAnchor="text" w:horzAnchor="page" w:tblpX="1671" w:tblpY="27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1"/>
        <w:gridCol w:w="1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default"/>
                <w:b/>
                <w:bCs/>
                <w:sz w:val="24"/>
                <w:szCs w:val="32"/>
                <w:vertAlign w:val="baseline"/>
                <w:lang w:val="en-US" w:eastAsia="zh-CN"/>
              </w:rPr>
            </w:pPr>
            <w:r>
              <w:rPr>
                <w:rFonts w:hint="eastAsia"/>
                <w:b/>
                <w:bCs/>
                <w:sz w:val="24"/>
                <w:szCs w:val="32"/>
                <w:vertAlign w:val="baseline"/>
                <w:lang w:val="en-US" w:eastAsia="zh-CN"/>
              </w:rPr>
              <w:t>项目一：浙江大学医学院附属儿童医院莫干山院区-药店项目5年租赁权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eastAsia"/>
                <w:vertAlign w:val="baseline"/>
                <w:lang w:val="en-US" w:eastAsia="zh-CN"/>
              </w:rPr>
            </w:pPr>
            <w:r>
              <w:rPr>
                <w:rFonts w:hint="eastAsia"/>
                <w:b/>
                <w:bCs/>
                <w:sz w:val="24"/>
                <w:szCs w:val="32"/>
                <w:vertAlign w:val="baseline"/>
                <w:lang w:val="en-US" w:eastAsia="zh-CN"/>
              </w:rPr>
              <w:t>一、标的基本情况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标的状态</w:t>
            </w:r>
          </w:p>
        </w:tc>
        <w:tc>
          <w:tcPr>
            <w:tcW w:w="4385" w:type="pct"/>
          </w:tcPr>
          <w:p>
            <w:pPr>
              <w:rPr>
                <w:rFonts w:hint="default" w:eastAsiaTheme="minorEastAsia"/>
                <w:vertAlign w:val="baseline"/>
                <w:lang w:val="en-US" w:eastAsia="zh-CN"/>
              </w:rPr>
            </w:pPr>
            <w:r>
              <w:rPr>
                <w:rFonts w:hint="eastAsia"/>
                <w:vertAlign w:val="baseline"/>
                <w:lang w:val="en-US" w:eastAsia="zh-CN"/>
              </w:rPr>
              <w:t>未使用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出租面积</w:t>
            </w:r>
          </w:p>
        </w:tc>
        <w:tc>
          <w:tcPr>
            <w:tcW w:w="4385" w:type="pct"/>
          </w:tcPr>
          <w:p>
            <w:pPr>
              <w:rPr>
                <w:rFonts w:hint="default" w:asciiTheme="minorEastAsia" w:hAnsi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约100㎡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其他披露事项</w:t>
            </w:r>
          </w:p>
        </w:tc>
        <w:tc>
          <w:tcPr>
            <w:tcW w:w="4385" w:type="pct"/>
          </w:tcPr>
          <w:p>
            <w:pPr>
              <w:rPr>
                <w:rFonts w:hint="eastAsia"/>
                <w:highlight w:val="none"/>
                <w:vertAlign w:val="baseline"/>
              </w:rPr>
            </w:pPr>
            <w:r>
              <w:rPr>
                <w:rFonts w:hint="eastAsia"/>
                <w:highlight w:val="none"/>
                <w:vertAlign w:val="baseline"/>
              </w:rPr>
              <w:t>1、权证相关信息</w:t>
            </w:r>
            <w:r>
              <w:rPr>
                <w:rFonts w:hint="eastAsia"/>
                <w:highlight w:val="none"/>
                <w:vertAlign w:val="baseline"/>
                <w:lang w:eastAsia="zh-CN"/>
              </w:rPr>
              <w:t>：</w:t>
            </w:r>
            <w:r>
              <w:rPr>
                <w:rFonts w:hint="eastAsia"/>
                <w:highlight w:val="none"/>
                <w:vertAlign w:val="baseline"/>
                <w:lang w:val="en-US" w:eastAsia="zh-CN"/>
              </w:rPr>
              <w:t>土地所有权、土地使用权暂非出租方所有，无法提供相应权证</w:t>
            </w:r>
            <w:r>
              <w:rPr>
                <w:rFonts w:hint="eastAsia"/>
                <w:highlight w:val="none"/>
                <w:vertAlign w:val="baseline"/>
              </w:rPr>
              <w:t>。</w:t>
            </w:r>
          </w:p>
          <w:p>
            <w:pPr>
              <w:rPr>
                <w:rFonts w:hint="eastAsia"/>
                <w:highlight w:val="none"/>
                <w:vertAlign w:val="baseline"/>
              </w:rPr>
            </w:pPr>
            <w:r>
              <w:rPr>
                <w:rFonts w:hint="eastAsia"/>
                <w:highlight w:val="none"/>
                <w:vertAlign w:val="baseline"/>
              </w:rPr>
              <w:t>2、出租标的现有装修及设施、设备情况：</w:t>
            </w:r>
            <w:r>
              <w:rPr>
                <w:rFonts w:hint="eastAsia"/>
                <w:highlight w:val="none"/>
                <w:vertAlign w:val="baseline"/>
                <w:lang w:val="en-US" w:eastAsia="zh-CN"/>
              </w:rPr>
              <w:t>毛坯房，</w:t>
            </w:r>
            <w:r>
              <w:rPr>
                <w:rFonts w:hint="eastAsia"/>
                <w:highlight w:val="none"/>
                <w:vertAlign w:val="baseline"/>
              </w:rPr>
              <w:t>无</w:t>
            </w:r>
            <w:r>
              <w:rPr>
                <w:rFonts w:hint="eastAsia"/>
                <w:highlight w:val="none"/>
                <w:vertAlign w:val="baseline"/>
                <w:lang w:val="en-US" w:eastAsia="zh-CN"/>
              </w:rPr>
              <w:t>装修，无</w:t>
            </w:r>
            <w:r>
              <w:rPr>
                <w:rFonts w:hint="eastAsia"/>
                <w:highlight w:val="none"/>
                <w:vertAlign w:val="baseline"/>
              </w:rPr>
              <w:t>隔断。</w:t>
            </w:r>
          </w:p>
          <w:p>
            <w:pPr>
              <w:rPr>
                <w:rFonts w:hint="eastAsia"/>
                <w:highlight w:val="none"/>
                <w:vertAlign w:val="baseline"/>
              </w:rPr>
            </w:pPr>
            <w:r>
              <w:rPr>
                <w:rFonts w:hint="eastAsia"/>
                <w:highlight w:val="none"/>
                <w:vertAlign w:val="baseline"/>
              </w:rPr>
              <w:t>3、是否办理抵押登记：否。</w:t>
            </w:r>
          </w:p>
          <w:p>
            <w:pPr>
              <w:rPr>
                <w:rFonts w:hint="eastAsia"/>
                <w:highlight w:val="none"/>
                <w:vertAlign w:val="baseline"/>
              </w:rPr>
            </w:pPr>
            <w:r>
              <w:rPr>
                <w:rFonts w:hint="eastAsia"/>
                <w:highlight w:val="none"/>
                <w:vertAlign w:val="baseline"/>
              </w:rPr>
              <w:t>4、是否设立居住权：否。</w:t>
            </w:r>
          </w:p>
          <w:p>
            <w:pPr>
              <w:rPr>
                <w:rFonts w:hint="eastAsia"/>
                <w:highlight w:val="none"/>
                <w:vertAlign w:val="baseline"/>
              </w:rPr>
            </w:pPr>
            <w:r>
              <w:rPr>
                <w:rFonts w:hint="eastAsia"/>
                <w:highlight w:val="none"/>
                <w:vertAlign w:val="baseline"/>
              </w:rPr>
              <w:t>5、此次竞买仅为出租标的租赁权，不包括出租标的内设施、设备和物品。竞买方报名前需</w:t>
            </w:r>
            <w:r>
              <w:rPr>
                <w:rFonts w:hint="eastAsia"/>
                <w:highlight w:val="none"/>
                <w:vertAlign w:val="baseline"/>
                <w:lang w:val="en-US" w:eastAsia="zh-CN"/>
              </w:rPr>
              <w:t>自行</w:t>
            </w:r>
            <w:r>
              <w:rPr>
                <w:rFonts w:hint="eastAsia"/>
                <w:highlight w:val="none"/>
                <w:vertAlign w:val="baseline"/>
              </w:rPr>
              <w:t>进行实地勘察，标的实际出租位置及面积，以现场实地勘察及咨询出</w:t>
            </w:r>
          </w:p>
          <w:p>
            <w:pPr>
              <w:rPr>
                <w:rFonts w:hint="eastAsia"/>
                <w:highlight w:val="none"/>
                <w:vertAlign w:val="baseline"/>
              </w:rPr>
            </w:pPr>
            <w:r>
              <w:rPr>
                <w:rFonts w:hint="eastAsia"/>
                <w:highlight w:val="none"/>
                <w:vertAlign w:val="baseline"/>
              </w:rPr>
              <w:t>租方为准。</w:t>
            </w:r>
          </w:p>
          <w:p>
            <w:pPr>
              <w:rPr>
                <w:rFonts w:hint="eastAsia" w:asciiTheme="minorEastAsia" w:hAnsi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6、其他要求：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Helvetica" w:hAnsi="Helvetica" w:eastAsia="Helvetica" w:cs="Helvetica"/>
                <w:i w:val="0"/>
                <w:iCs w:val="0"/>
                <w:caps w:val="0"/>
                <w:color w:val="333333"/>
                <w:spacing w:val="0"/>
                <w:sz w:val="21"/>
                <w:szCs w:val="21"/>
                <w:highlight w:val="none"/>
              </w:rPr>
            </w:pPr>
            <w:r>
              <w:rPr>
                <w:rFonts w:hint="eastAsia" w:asciiTheme="minorEastAsia" w:hAnsi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租金支付方式：</w:t>
            </w:r>
            <w:r>
              <w:rPr>
                <w:rFonts w:hint="default" w:ascii="Helvetica" w:hAnsi="Helvetica" w:eastAsia="Helvetica" w:cs="Helvetica"/>
                <w:i w:val="0"/>
                <w:iCs w:val="0"/>
                <w:caps w:val="0"/>
                <w:color w:val="333333"/>
                <w:spacing w:val="0"/>
                <w:sz w:val="21"/>
                <w:szCs w:val="21"/>
                <w:highlight w:val="none"/>
              </w:rPr>
              <w:t>采用先付款后使用的原则，具体如下：一次性付清二年租金，第三年起一年支付一次。</w:t>
            </w:r>
          </w:p>
          <w:p>
            <w:pPr>
              <w:numPr>
                <w:ilvl w:val="0"/>
                <w:numId w:val="0"/>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cstheme="minorBidi"/>
                <w:sz w:val="21"/>
                <w:szCs w:val="24"/>
                <w:highlight w:val="none"/>
                <w:lang w:val="en-US" w:eastAsia="zh-CN"/>
              </w:rPr>
              <w:t>2）</w:t>
            </w:r>
            <w:r>
              <w:rPr>
                <w:rFonts w:hint="eastAsia" w:asciiTheme="minorHAnsi" w:hAnsiTheme="minorHAnsi" w:eastAsiaTheme="minorEastAsia" w:cstheme="minorBidi"/>
                <w:sz w:val="21"/>
                <w:szCs w:val="24"/>
                <w:highlight w:val="none"/>
              </w:rPr>
              <w:t>药店具体经营范围、品种、采购价格、销售价格及供应商应在出租方处备案后方可销售。医保内药品零售价与定点公立医疗机构医保药品执行相同的支付标准；非医保的药品和医疗器械零售价不高于浙江省内其他药店销售价格，不高于浙江省药械平台集中采购的中标价或阳光平台采购最低价。</w:t>
            </w:r>
          </w:p>
          <w:p>
            <w:pPr>
              <w:numPr>
                <w:ilvl w:val="0"/>
                <w:numId w:val="0"/>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cstheme="minorBidi"/>
                <w:sz w:val="21"/>
                <w:szCs w:val="24"/>
                <w:highlight w:val="none"/>
                <w:lang w:val="en-US" w:eastAsia="zh-CN"/>
              </w:rPr>
              <w:t>3）</w:t>
            </w:r>
            <w:r>
              <w:rPr>
                <w:rFonts w:hint="eastAsia" w:asciiTheme="minorHAnsi" w:hAnsiTheme="minorHAnsi" w:eastAsiaTheme="minorEastAsia" w:cstheme="minorBidi"/>
                <w:sz w:val="21"/>
                <w:szCs w:val="24"/>
                <w:highlight w:val="none"/>
              </w:rPr>
              <w:t>若出租方发现承租方经营商品售价违反第一条中约定的，以书面形式通知，第一次发现一项扣除保证金5000元，第二次发现一项扣除保证金10000元，第三次发现直接要求停业整改，如整改无效，出租方有权要求责令退出，后果承租方承担。</w:t>
            </w:r>
          </w:p>
          <w:p>
            <w:pPr>
              <w:numPr>
                <w:ilvl w:val="0"/>
                <w:numId w:val="0"/>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cstheme="minorBidi"/>
                <w:sz w:val="21"/>
                <w:szCs w:val="24"/>
                <w:highlight w:val="none"/>
                <w:lang w:val="en-US" w:eastAsia="zh-CN"/>
              </w:rPr>
              <w:t>4）</w:t>
            </w:r>
            <w:r>
              <w:rPr>
                <w:rFonts w:hint="eastAsia" w:asciiTheme="minorHAnsi" w:hAnsiTheme="minorHAnsi" w:eastAsiaTheme="minorEastAsia" w:cstheme="minorBidi"/>
                <w:sz w:val="21"/>
                <w:szCs w:val="24"/>
                <w:highlight w:val="none"/>
              </w:rPr>
              <w:t>承租方需书面承诺租赁合同签订后可使用医保</w:t>
            </w:r>
            <w:r>
              <w:rPr>
                <w:rFonts w:hint="eastAsia" w:asciiTheme="minorHAnsi" w:hAnsiTheme="minorHAnsi" w:eastAsiaTheme="minorEastAsia" w:cstheme="minorBidi"/>
                <w:sz w:val="21"/>
                <w:szCs w:val="24"/>
                <w:highlight w:val="none"/>
                <w:lang w:val="en-US" w:eastAsia="zh-CN"/>
              </w:rPr>
              <w:t>的时限</w:t>
            </w:r>
            <w:r>
              <w:rPr>
                <w:rFonts w:hint="eastAsia" w:asciiTheme="minorHAnsi" w:hAnsiTheme="minorHAnsi" w:eastAsiaTheme="minorEastAsia" w:cstheme="minorBidi"/>
                <w:sz w:val="21"/>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2"/>
          </w:tcPr>
          <w:p>
            <w:pPr>
              <w:rPr>
                <w:rFonts w:hint="eastAsia"/>
                <w:b/>
                <w:bCs/>
                <w:highlight w:val="yellow"/>
                <w:vertAlign w:val="baseline"/>
                <w:lang w:val="en-US" w:eastAsia="zh-CN"/>
              </w:rPr>
            </w:pPr>
            <w:r>
              <w:rPr>
                <w:rFonts w:hint="eastAsia"/>
                <w:b/>
                <w:bCs/>
                <w:sz w:val="24"/>
                <w:szCs w:val="32"/>
                <w:vertAlign w:val="baseline"/>
                <w:lang w:val="en-US" w:eastAsia="zh-CN"/>
              </w:rPr>
              <w:t>二、交易条件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vertAlign w:val="baseline"/>
              </w:rPr>
            </w:pPr>
            <w:r>
              <w:rPr>
                <w:rFonts w:hint="eastAsia"/>
                <w:vertAlign w:val="baseline"/>
                <w:lang w:val="en-US" w:eastAsia="zh-CN"/>
              </w:rPr>
              <w:t>租金挂牌价</w:t>
            </w:r>
          </w:p>
        </w:tc>
        <w:tc>
          <w:tcPr>
            <w:tcW w:w="4385" w:type="pct"/>
          </w:tcPr>
          <w:p>
            <w:pPr>
              <w:rPr>
                <w:rFonts w:hint="default" w:eastAsiaTheme="minorEastAsia"/>
                <w:highlight w:val="none"/>
                <w:vertAlign w:val="baseline"/>
                <w:lang w:val="en-US" w:eastAsia="zh-CN"/>
              </w:rPr>
            </w:pPr>
            <w:r>
              <w:rPr>
                <w:rFonts w:hint="eastAsia"/>
                <w:highlight w:val="none"/>
                <w:vertAlign w:val="baseline"/>
                <w:lang w:val="en-US" w:eastAsia="zh-CN"/>
              </w:rPr>
              <w:t>30万元/年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vertAlign w:val="baseline"/>
              </w:rPr>
            </w:pPr>
            <w:r>
              <w:rPr>
                <w:rFonts w:hint="eastAsia"/>
                <w:vertAlign w:val="baseline"/>
                <w:lang w:val="en-US" w:eastAsia="zh-CN"/>
              </w:rPr>
              <w:t>租金支付要求</w:t>
            </w:r>
          </w:p>
        </w:tc>
        <w:tc>
          <w:tcPr>
            <w:tcW w:w="4385" w:type="pct"/>
          </w:tcPr>
          <w:p>
            <w:pPr>
              <w:rPr>
                <w:highlight w:val="none"/>
                <w:vertAlign w:val="baseline"/>
              </w:rPr>
            </w:pPr>
            <w:r>
              <w:rPr>
                <w:rFonts w:hint="eastAsia"/>
                <w:highlight w:val="none"/>
                <w:vertAlign w:val="baseline"/>
              </w:rPr>
              <w:t>采用先付款后使用的原则，具体如下：一次性付清二年租金。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出租用途</w:t>
            </w:r>
          </w:p>
        </w:tc>
        <w:tc>
          <w:tcPr>
            <w:tcW w:w="4385" w:type="pct"/>
          </w:tcPr>
          <w:p>
            <w:pPr>
              <w:spacing w:line="360" w:lineRule="auto"/>
              <w:ind w:left="0" w:leftChars="0" w:firstLine="0" w:firstLineChars="0"/>
              <w:rPr>
                <w:rFonts w:hint="default"/>
                <w:highlight w:val="none"/>
                <w:vertAlign w:val="baseline"/>
                <w:lang w:val="en-US" w:eastAsia="zh-CN"/>
              </w:rPr>
            </w:pPr>
            <w:r>
              <w:rPr>
                <w:rFonts w:hint="eastAsia" w:ascii="宋体" w:hAnsi="宋体" w:eastAsia="宋体" w:cs="宋体"/>
                <w:sz w:val="21"/>
                <w:szCs w:val="21"/>
                <w:highlight w:val="none"/>
              </w:rPr>
              <w:t>药店（经营范围为药品、保健食品、特殊医学用途配方食品销售、婴幼儿配方乳粉销售、医疗器械）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vertAlign w:val="baseline"/>
              </w:rPr>
            </w:pPr>
            <w:r>
              <w:rPr>
                <w:rFonts w:hint="eastAsia"/>
                <w:vertAlign w:val="baseline"/>
              </w:rPr>
              <w:t>与交易相关的其他条件</w:t>
            </w:r>
          </w:p>
        </w:tc>
        <w:tc>
          <w:tcPr>
            <w:tcW w:w="4385" w:type="pct"/>
          </w:tcPr>
          <w:p>
            <w:pPr>
              <w:rPr>
                <w:rFonts w:hint="eastAsia"/>
                <w:highlight w:val="none"/>
                <w:vertAlign w:val="baseline"/>
              </w:rPr>
            </w:pPr>
            <w:r>
              <w:rPr>
                <w:rFonts w:hint="eastAsia"/>
                <w:highlight w:val="none"/>
                <w:vertAlign w:val="baseline"/>
              </w:rPr>
              <w:t>1、履约保证金：</w:t>
            </w:r>
            <w:r>
              <w:rPr>
                <w:rFonts w:hint="eastAsia"/>
                <w:highlight w:val="none"/>
                <w:vertAlign w:val="baseline"/>
                <w:lang w:val="en-US" w:eastAsia="zh-CN"/>
              </w:rPr>
              <w:t>3</w:t>
            </w:r>
            <w:r>
              <w:rPr>
                <w:rFonts w:hint="eastAsia"/>
                <w:highlight w:val="none"/>
                <w:vertAlign w:val="baseline"/>
              </w:rPr>
              <w:t>0万元。</w:t>
            </w:r>
          </w:p>
          <w:p>
            <w:pPr>
              <w:rPr>
                <w:rFonts w:hint="eastAsia"/>
                <w:highlight w:val="none"/>
                <w:vertAlign w:val="baseline"/>
              </w:rPr>
            </w:pPr>
            <w:r>
              <w:rPr>
                <w:rFonts w:hint="eastAsia"/>
                <w:highlight w:val="none"/>
                <w:vertAlign w:val="baseline"/>
              </w:rPr>
              <w:t>2、承租方须按照相关法律法规自行办妥经营证照、经营许可证等相关证照及手续，并自行完善相关配套设施，如依法需由出租方提供有关资料办理的，出租方协助提供。</w:t>
            </w:r>
          </w:p>
          <w:p>
            <w:pPr>
              <w:rPr>
                <w:rFonts w:hint="eastAsia"/>
                <w:highlight w:val="none"/>
                <w:vertAlign w:val="baseline"/>
              </w:rPr>
            </w:pPr>
            <w:r>
              <w:rPr>
                <w:rFonts w:hint="eastAsia"/>
                <w:highlight w:val="none"/>
                <w:vertAlign w:val="baseline"/>
              </w:rPr>
              <w:t>承租方须在承租前自行对出租标的进行全面了解，并对营业所需的各项审批条件和规定进行充分自核。承租方参与竞租的行为将被认为已作充分的预判和决策，无论因何种原因导致不能获得营业开设审批（包括土地规划用途和既有结构、设计等因素在内），或后续因为政策变化导致无法继续开设的各项经营风险，承租方承诺独立承担，出租方不对无法履行、投入成本、装修损失等承担任何形式的赔偿或补偿责任。</w:t>
            </w:r>
          </w:p>
          <w:p>
            <w:pPr>
              <w:rPr>
                <w:rFonts w:hint="eastAsia"/>
                <w:highlight w:val="none"/>
                <w:vertAlign w:val="baseline"/>
              </w:rPr>
            </w:pPr>
            <w:r>
              <w:rPr>
                <w:rFonts w:hint="eastAsia"/>
                <w:highlight w:val="none"/>
                <w:vertAlign w:val="baseline"/>
              </w:rPr>
              <w:t>3、出租标的使用过程中的水、电、物业管理费由承租方承担，具体以租赁合同约定为准。</w:t>
            </w:r>
          </w:p>
          <w:p>
            <w:pPr>
              <w:rPr>
                <w:rFonts w:hint="eastAsia"/>
                <w:highlight w:val="none"/>
                <w:vertAlign w:val="baseline"/>
              </w:rPr>
            </w:pPr>
            <w:r>
              <w:rPr>
                <w:rFonts w:hint="eastAsia"/>
                <w:highlight w:val="none"/>
                <w:vertAlign w:val="baseline"/>
              </w:rPr>
              <w:t>4、出租标的按现状</w:t>
            </w:r>
            <w:r>
              <w:rPr>
                <w:rFonts w:hint="eastAsia"/>
                <w:highlight w:val="none"/>
                <w:vertAlign w:val="baseline"/>
                <w:lang w:eastAsia="zh-CN"/>
              </w:rPr>
              <w:t>（</w:t>
            </w:r>
            <w:r>
              <w:rPr>
                <w:rFonts w:hint="eastAsia"/>
                <w:highlight w:val="none"/>
                <w:vertAlign w:val="baseline"/>
                <w:lang w:val="en-US" w:eastAsia="zh-CN"/>
              </w:rPr>
              <w:t>毛坯状态）</w:t>
            </w:r>
            <w:r>
              <w:rPr>
                <w:rFonts w:hint="eastAsia"/>
                <w:highlight w:val="none"/>
                <w:vertAlign w:val="baseline"/>
              </w:rPr>
              <w:t>交付使用</w:t>
            </w:r>
            <w:r>
              <w:rPr>
                <w:rFonts w:hint="eastAsia"/>
                <w:highlight w:val="none"/>
                <w:vertAlign w:val="baseline"/>
                <w:lang w:eastAsia="zh-CN"/>
              </w:rPr>
              <w:t>，</w:t>
            </w:r>
            <w:r>
              <w:rPr>
                <w:rFonts w:hint="eastAsia"/>
                <w:highlight w:val="none"/>
                <w:vertAlign w:val="baseline"/>
                <w:lang w:val="en-US" w:eastAsia="zh-CN"/>
              </w:rPr>
              <w:t>不提供额外的施工与装修</w:t>
            </w:r>
            <w:r>
              <w:rPr>
                <w:rFonts w:hint="eastAsia"/>
                <w:highlight w:val="none"/>
                <w:vertAlign w:val="baseline"/>
              </w:rPr>
              <w:t>。</w:t>
            </w:r>
          </w:p>
          <w:p>
            <w:pPr>
              <w:rPr>
                <w:rFonts w:hint="eastAsia"/>
                <w:highlight w:val="none"/>
                <w:vertAlign w:val="baseline"/>
              </w:rPr>
            </w:pPr>
            <w:r>
              <w:rPr>
                <w:rFonts w:hint="eastAsia"/>
                <w:highlight w:val="none"/>
                <w:vertAlign w:val="baseline"/>
              </w:rPr>
              <w:t>5、承租方承租标的后需进行装修的，装修方案需书面报出租方审核通过后方可进行。</w:t>
            </w:r>
          </w:p>
          <w:p>
            <w:pPr>
              <w:rPr>
                <w:rFonts w:hint="eastAsia"/>
                <w:highlight w:val="none"/>
                <w:vertAlign w:val="baseline"/>
              </w:rPr>
            </w:pPr>
            <w:r>
              <w:rPr>
                <w:rFonts w:hint="eastAsia"/>
                <w:highlight w:val="none"/>
                <w:vertAlign w:val="baseline"/>
              </w:rPr>
              <w:t>6、出租标的</w:t>
            </w:r>
            <w:r>
              <w:rPr>
                <w:rFonts w:hint="eastAsia"/>
                <w:highlight w:val="none"/>
                <w:vertAlign w:val="baseline"/>
                <w:lang w:val="en-US" w:eastAsia="zh-CN"/>
              </w:rPr>
              <w:t>所处主体建筑</w:t>
            </w:r>
            <w:r>
              <w:rPr>
                <w:rFonts w:hint="eastAsia"/>
                <w:highlight w:val="none"/>
                <w:vertAlign w:val="baseline"/>
              </w:rPr>
              <w:t>目前处于</w:t>
            </w:r>
            <w:r>
              <w:rPr>
                <w:rFonts w:hint="eastAsia"/>
                <w:highlight w:val="none"/>
                <w:vertAlign w:val="baseline"/>
                <w:lang w:val="en-US" w:eastAsia="zh-CN"/>
              </w:rPr>
              <w:t>施工</w:t>
            </w:r>
            <w:r>
              <w:rPr>
                <w:rFonts w:hint="eastAsia"/>
                <w:highlight w:val="none"/>
                <w:vertAlign w:val="baseline"/>
              </w:rPr>
              <w:t>中</w:t>
            </w:r>
            <w:r>
              <w:rPr>
                <w:rFonts w:hint="eastAsia"/>
                <w:highlight w:val="none"/>
                <w:vertAlign w:val="baseline"/>
                <w:lang w:eastAsia="zh-CN"/>
              </w:rPr>
              <w:t>。</w:t>
            </w:r>
            <w:r>
              <w:rPr>
                <w:rFonts w:hint="eastAsia"/>
                <w:highlight w:val="none"/>
                <w:vertAlign w:val="baseline"/>
              </w:rPr>
              <w:t>承租方与出租方应在项目成交后10个工作日内签订租赁合同，如自项目成交后第30个自然日内双方仍未签订租赁合同的，项目自动终结，出租方有权收回标的或收回后重新挂牌。</w:t>
            </w:r>
          </w:p>
          <w:p>
            <w:pPr>
              <w:rPr>
                <w:rFonts w:hint="eastAsia"/>
                <w:highlight w:val="none"/>
                <w:vertAlign w:val="baseline"/>
              </w:rPr>
            </w:pPr>
            <w:r>
              <w:rPr>
                <w:rFonts w:hint="eastAsia"/>
                <w:highlight w:val="none"/>
                <w:vertAlign w:val="baseline"/>
              </w:rPr>
              <w:t>7、承租方竞得后不得变更签约人，不得对出租标的进行转租、分租、调换使用或抵押。</w:t>
            </w:r>
          </w:p>
          <w:p>
            <w:pPr>
              <w:rPr>
                <w:highlight w:val="none"/>
                <w:vertAlign w:val="baseline"/>
              </w:rPr>
            </w:pPr>
            <w:r>
              <w:rPr>
                <w:rFonts w:hint="eastAsia"/>
                <w:highlight w:val="none"/>
                <w:vertAlign w:val="baseline"/>
              </w:rPr>
              <w:t>8、房屋租赁合同中除承租方相关信息及“租金价格”条款等手填条款外，其他条款均已确定而不得修改。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eastAsia" w:eastAsiaTheme="minorEastAsia"/>
                <w:vertAlign w:val="baseline"/>
                <w:lang w:val="en-US" w:eastAsia="zh-CN"/>
              </w:rPr>
            </w:pPr>
            <w:r>
              <w:rPr>
                <w:rFonts w:hint="eastAsia"/>
                <w:vertAlign w:val="baseline"/>
                <w:lang w:val="en-US" w:eastAsia="zh-CN"/>
              </w:rPr>
              <w:t>租期</w:t>
            </w:r>
          </w:p>
        </w:tc>
        <w:tc>
          <w:tcPr>
            <w:tcW w:w="4385" w:type="pct"/>
          </w:tcPr>
          <w:p>
            <w:pPr>
              <w:rPr>
                <w:rFonts w:hint="default" w:eastAsiaTheme="minorEastAsia"/>
                <w:vertAlign w:val="baseline"/>
                <w:lang w:val="en-US" w:eastAsia="zh-CN"/>
              </w:rPr>
            </w:pPr>
            <w:r>
              <w:rPr>
                <w:rFonts w:hint="eastAsia"/>
                <w:vertAlign w:val="baseline"/>
                <w:lang w:val="en-US" w:eastAsia="zh-CN"/>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有无免租期</w:t>
            </w:r>
          </w:p>
        </w:tc>
        <w:tc>
          <w:tcPr>
            <w:tcW w:w="4385" w:type="pct"/>
          </w:tcPr>
          <w:p>
            <w:pPr>
              <w:rPr>
                <w:rFonts w:hint="eastAsia" w:eastAsiaTheme="minorEastAsia"/>
                <w:vertAlign w:val="baseline"/>
                <w:lang w:val="en-US" w:eastAsia="zh-CN"/>
              </w:rPr>
            </w:pPr>
            <w:r>
              <w:rPr>
                <w:rFonts w:hint="eastAsia"/>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eastAsia"/>
                <w:vertAlign w:val="baseline"/>
                <w:lang w:val="en-US" w:eastAsia="zh-CN"/>
              </w:rPr>
            </w:pPr>
            <w:r>
              <w:rPr>
                <w:rFonts w:hint="eastAsia"/>
                <w:b/>
                <w:bCs/>
                <w:sz w:val="24"/>
                <w:szCs w:val="32"/>
                <w:vertAlign w:val="baseline"/>
                <w:lang w:val="en-US" w:eastAsia="zh-CN"/>
              </w:rPr>
              <w:t>三、承租方资格条件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eastAsia"/>
                <w:vertAlign w:val="baseline"/>
                <w:lang w:val="en-US" w:eastAsia="zh-CN"/>
              </w:rPr>
            </w:pPr>
          </w:p>
        </w:tc>
        <w:tc>
          <w:tcPr>
            <w:tcW w:w="4385" w:type="pct"/>
          </w:tcPr>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意向方为在中华人民共和国境内合法注册的企业。</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yellow"/>
              </w:rPr>
            </w:pPr>
            <w:r>
              <w:rPr>
                <w:rFonts w:hint="eastAsia" w:asciiTheme="minorHAnsi" w:hAnsiTheme="minorHAnsi" w:eastAsiaTheme="minorEastAsia" w:cstheme="minorBidi"/>
                <w:sz w:val="21"/>
                <w:szCs w:val="24"/>
                <w:highlight w:val="yellow"/>
              </w:rPr>
              <w:t>意向方经营5年（含）以上且注册资金</w:t>
            </w:r>
            <w:r>
              <w:rPr>
                <w:rFonts w:hint="eastAsia" w:cstheme="minorBidi"/>
                <w:sz w:val="21"/>
                <w:szCs w:val="24"/>
                <w:highlight w:val="yellow"/>
                <w:lang w:val="en-US" w:eastAsia="zh-CN"/>
              </w:rPr>
              <w:t>3000</w:t>
            </w:r>
            <w:r>
              <w:rPr>
                <w:rFonts w:hint="eastAsia" w:asciiTheme="minorHAnsi" w:hAnsiTheme="minorHAnsi" w:eastAsiaTheme="minorEastAsia" w:cstheme="minorBidi"/>
                <w:sz w:val="21"/>
                <w:szCs w:val="24"/>
                <w:highlight w:val="yellow"/>
              </w:rPr>
              <w:t>万元（含）及以上【执行标准：以营业执照为准，经营时间自成立日期计算至</w:t>
            </w:r>
            <w:r>
              <w:rPr>
                <w:rFonts w:hint="eastAsia" w:cstheme="minorBidi"/>
                <w:sz w:val="21"/>
                <w:szCs w:val="24"/>
                <w:highlight w:val="yellow"/>
                <w:lang w:val="en-US" w:eastAsia="zh-CN"/>
              </w:rPr>
              <w:t>招租公告</w:t>
            </w:r>
            <w:r>
              <w:rPr>
                <w:rFonts w:hint="eastAsia" w:asciiTheme="minorHAnsi" w:hAnsiTheme="minorHAnsi" w:eastAsiaTheme="minorEastAsia" w:cstheme="minorBidi"/>
                <w:sz w:val="21"/>
                <w:szCs w:val="24"/>
                <w:highlight w:val="yellow"/>
              </w:rPr>
              <w:t>开始之日】。</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意向方具有有效的药品监督管理部门批准并颁发的药品经营许可证【执行标准：提供《药品经营许可证》】，具有三类医疗器械许可证【执行标准：需提供《医疗器械经营许可证》】。</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意向方经营范围为药品、医疗器械【执行标准：以营业执照为准，营业执照经营范围需包含药品、一类医疗器械、二类医疗器械、三类医疗器械字样】。</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管理规范，信誉良好，2020年1月至今无因违规经营假劣药品、医疗器械而受到处罚的情况【执行标准：需提供市场监督管理局开具的无违法违规证明）。如所在地监管部门不提供开具该证明业务的，提供未被行政处罚信息，以信用中国网站（www.creditchina.gov.cn）为准】。</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意向方202</w:t>
            </w:r>
            <w:r>
              <w:rPr>
                <w:rFonts w:hint="eastAsia" w:asciiTheme="minorHAnsi" w:hAnsiTheme="minorHAnsi" w:eastAsiaTheme="minorEastAsia" w:cstheme="minorBidi"/>
                <w:sz w:val="21"/>
                <w:szCs w:val="24"/>
                <w:highlight w:val="none"/>
                <w:lang w:val="en-US" w:eastAsia="zh-CN"/>
              </w:rPr>
              <w:t>2</w:t>
            </w:r>
            <w:r>
              <w:rPr>
                <w:rFonts w:hint="eastAsia" w:asciiTheme="minorHAnsi" w:hAnsiTheme="minorHAnsi" w:eastAsiaTheme="minorEastAsia" w:cstheme="minorBidi"/>
                <w:sz w:val="21"/>
                <w:szCs w:val="24"/>
                <w:highlight w:val="none"/>
              </w:rPr>
              <w:t>年度销售收入5000（含）万元以上【执行标准：需提供202</w:t>
            </w:r>
            <w:r>
              <w:rPr>
                <w:rFonts w:hint="eastAsia" w:asciiTheme="minorHAnsi" w:hAnsiTheme="minorHAnsi" w:eastAsiaTheme="minorEastAsia" w:cstheme="minorBidi"/>
                <w:sz w:val="21"/>
                <w:szCs w:val="24"/>
                <w:highlight w:val="none"/>
                <w:lang w:val="en-US" w:eastAsia="zh-CN"/>
              </w:rPr>
              <w:t>2</w:t>
            </w:r>
            <w:r>
              <w:rPr>
                <w:rFonts w:hint="eastAsia" w:asciiTheme="minorHAnsi" w:hAnsiTheme="minorHAnsi" w:eastAsiaTheme="minorEastAsia" w:cstheme="minorBidi"/>
                <w:sz w:val="21"/>
                <w:szCs w:val="24"/>
                <w:highlight w:val="none"/>
              </w:rPr>
              <w:t>年度审计报告】。</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应提供未被列入严重失信主体名单、经营异常、政府采购严重违法失信行为记录名单的证明，信用信息以信用中国网站（www.creditchina.gov.cn）、中国政府采购网（www.ccgp.gov.cn）公布为准【执行标准：提供查询记录】。</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意向方（或其全资子公司）具有与浙江省内三甲级甲等医院合作药店运营的经验，且合同终止日期应在202</w:t>
            </w:r>
            <w:r>
              <w:rPr>
                <w:rFonts w:hint="eastAsia" w:asciiTheme="minorHAnsi" w:hAnsiTheme="minorHAnsi" w:eastAsiaTheme="minorEastAsia" w:cstheme="minorBidi"/>
                <w:sz w:val="21"/>
                <w:szCs w:val="24"/>
                <w:highlight w:val="none"/>
                <w:lang w:val="en-US" w:eastAsia="zh-CN"/>
              </w:rPr>
              <w:t>4</w:t>
            </w:r>
            <w:r>
              <w:rPr>
                <w:rFonts w:hint="eastAsia" w:asciiTheme="minorHAnsi" w:hAnsiTheme="minorHAnsi" w:eastAsiaTheme="minorEastAsia" w:cstheme="minorBidi"/>
                <w:sz w:val="21"/>
                <w:szCs w:val="24"/>
                <w:highlight w:val="none"/>
              </w:rPr>
              <w:t>年1月1日之后【执行标准：1）须提供与医院直接签订的相关合同（仅限医院本身，不含医院行政部门及下属公司的合同）2）提供浙江省卫生健康委员会网站（https://wsjkw.zj.gov.cn/）三甲医院查询记录；3）合同中须有药店字样（如无，还须提供医院出具的相关证明材料并加盖医院公章或提供具体地图定位及现场照片）】；</w:t>
            </w:r>
            <w:r>
              <w:rPr>
                <w:rFonts w:hint="eastAsia" w:asciiTheme="minorHAnsi" w:hAnsiTheme="minorHAnsi" w:eastAsiaTheme="minorEastAsia" w:cstheme="minorBidi"/>
                <w:sz w:val="21"/>
                <w:szCs w:val="24"/>
                <w:highlight w:val="yellow"/>
              </w:rPr>
              <w:t>意向方（或其全资子公司）具有</w:t>
            </w:r>
            <w:r>
              <w:rPr>
                <w:rFonts w:hint="eastAsia" w:cstheme="minorBidi"/>
                <w:sz w:val="21"/>
                <w:szCs w:val="24"/>
                <w:highlight w:val="yellow"/>
                <w:lang w:val="en-US" w:eastAsia="zh-CN"/>
              </w:rPr>
              <w:t>杭州市</w:t>
            </w:r>
            <w:r>
              <w:rPr>
                <w:rFonts w:hint="eastAsia" w:asciiTheme="minorHAnsi" w:hAnsiTheme="minorHAnsi" w:eastAsiaTheme="minorEastAsia" w:cstheme="minorBidi"/>
                <w:sz w:val="21"/>
                <w:szCs w:val="24"/>
                <w:highlight w:val="yellow"/>
              </w:rPr>
              <w:t>内门店连锁规模在10家门店（含）以上</w:t>
            </w:r>
            <w:r>
              <w:rPr>
                <w:rFonts w:hint="eastAsia" w:asciiTheme="minorHAnsi" w:hAnsiTheme="minorHAnsi" w:eastAsiaTheme="minorEastAsia" w:cstheme="minorBidi"/>
                <w:sz w:val="21"/>
                <w:szCs w:val="24"/>
                <w:highlight w:val="none"/>
              </w:rPr>
              <w:t>【执行标准：连锁门店仅限分公司形式，并提供营业执照复印件】。</w:t>
            </w:r>
          </w:p>
          <w:p>
            <w:pPr>
              <w:numPr>
                <w:ilvl w:val="0"/>
                <w:numId w:val="1"/>
              </w:numPr>
              <w:adjustRightInd/>
              <w:snapToGrid/>
              <w:spacing w:line="240" w:lineRule="auto"/>
              <w:ind w:firstLine="0" w:firstLineChars="0"/>
              <w:rPr>
                <w:rFonts w:hint="eastAsia" w:asciiTheme="minorHAnsi" w:hAnsiTheme="minorHAnsi" w:eastAsiaTheme="minorEastAsia" w:cstheme="minorBidi"/>
                <w:sz w:val="21"/>
                <w:szCs w:val="24"/>
                <w:highlight w:val="none"/>
              </w:rPr>
            </w:pPr>
            <w:r>
              <w:rPr>
                <w:rFonts w:hint="eastAsia" w:asciiTheme="minorHAnsi" w:hAnsiTheme="minorHAnsi" w:eastAsiaTheme="minorEastAsia" w:cstheme="minorBidi"/>
                <w:sz w:val="21"/>
                <w:szCs w:val="24"/>
                <w:highlight w:val="none"/>
              </w:rPr>
              <w:t>为确保货物配送时效性，意向方及其下属分、子公司在杭州主城区设有独立的储存仓库，合计仓库面积不低于15000平米。自有物流配送车辆不少于15辆【执行标准：1）意向方报名时递交本公司或下属分、子公司仓库产权证明或仓库租赁合同复印件；2）意向方递交本公司或下属分、子公司物流配送车辆产权证明】。</w:t>
            </w:r>
          </w:p>
          <w:p>
            <w:pPr>
              <w:numPr>
                <w:ilvl w:val="0"/>
                <w:numId w:val="1"/>
              </w:numPr>
              <w:adjustRightInd/>
              <w:snapToGrid/>
              <w:spacing w:line="240" w:lineRule="auto"/>
              <w:ind w:firstLine="0" w:firstLineChars="0"/>
              <w:rPr>
                <w:rFonts w:hint="eastAsia"/>
                <w:vertAlign w:val="baseline"/>
                <w:lang w:val="en-US" w:eastAsia="zh-CN"/>
              </w:rPr>
            </w:pPr>
            <w:r>
              <w:rPr>
                <w:rFonts w:hint="eastAsia" w:asciiTheme="minorHAnsi" w:hAnsiTheme="minorHAnsi" w:eastAsiaTheme="minorEastAsia" w:cstheme="minorBidi"/>
                <w:sz w:val="21"/>
                <w:szCs w:val="24"/>
                <w:highlight w:val="none"/>
              </w:rPr>
              <w:t>本项目不接受联合体报名。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eastAsia"/>
                <w:vertAlign w:val="baseline"/>
                <w:lang w:val="en-US" w:eastAsia="zh-CN"/>
              </w:rPr>
            </w:pPr>
            <w:r>
              <w:rPr>
                <w:rFonts w:hint="eastAsia"/>
                <w:b/>
                <w:bCs/>
                <w:sz w:val="24"/>
                <w:szCs w:val="32"/>
                <w:vertAlign w:val="baseline"/>
                <w:lang w:val="en-US" w:eastAsia="zh-CN"/>
              </w:rPr>
              <w:t>四、披露信息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信息披露期</w:t>
            </w:r>
          </w:p>
        </w:tc>
        <w:tc>
          <w:tcPr>
            <w:tcW w:w="4385" w:type="pct"/>
          </w:tcPr>
          <w:p>
            <w:pPr>
              <w:rPr>
                <w:rFonts w:hint="default"/>
                <w:vertAlign w:val="baseline"/>
                <w:lang w:val="en-US" w:eastAsia="zh-CN"/>
              </w:rPr>
            </w:pPr>
            <w:r>
              <w:rPr>
                <w:rFonts w:hint="eastAsia"/>
                <w:vertAlign w:val="baseline"/>
                <w:lang w:val="en-US" w:eastAsia="zh-CN"/>
              </w:rPr>
              <w:t>公告之日起10个工作日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遴选方式</w:t>
            </w:r>
          </w:p>
        </w:tc>
        <w:tc>
          <w:tcPr>
            <w:tcW w:w="4385" w:type="pct"/>
          </w:tcPr>
          <w:p>
            <w:pPr>
              <w:rPr>
                <w:rFonts w:hint="default"/>
                <w:vertAlign w:val="baseline"/>
                <w:lang w:val="en-US" w:eastAsia="zh-CN"/>
              </w:rPr>
            </w:pPr>
            <w:r>
              <w:rPr>
                <w:rFonts w:hint="eastAsia"/>
                <w:vertAlign w:val="baseline"/>
                <w:lang w:val="en-US" w:eastAsia="zh-CN"/>
              </w:rPr>
              <w:t>现场报价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遴选方案主要内容</w:t>
            </w:r>
          </w:p>
        </w:tc>
        <w:tc>
          <w:tcPr>
            <w:tcW w:w="4385" w:type="pct"/>
          </w:tcPr>
          <w:p>
            <w:pPr>
              <w:rPr>
                <w:rFonts w:hint="eastAsia"/>
                <w:vertAlign w:val="baseline"/>
                <w:lang w:val="en-US" w:eastAsia="zh-CN"/>
              </w:rPr>
            </w:pPr>
            <w:r>
              <w:rPr>
                <w:rFonts w:hint="eastAsia"/>
                <w:vertAlign w:val="baseline"/>
                <w:lang w:val="en-US" w:eastAsia="zh-CN"/>
              </w:rPr>
              <w:t>1、信息披露期：自信息披露起始日至信息披露期满日下午5时整止，期间征集意向方并办理线上报名登记手续。符合承租方资格条件的意向方应在信息披露期满日下午5时（报名截止时间）前</w:t>
            </w:r>
            <w:r>
              <w:rPr>
                <w:rFonts w:hint="eastAsia"/>
                <w:highlight w:val="none"/>
                <w:vertAlign w:val="baseline"/>
                <w:lang w:val="en-US" w:eastAsia="zh-CN"/>
              </w:rPr>
              <w:t>向邮箱投递报名资料（见附件2），逾</w:t>
            </w:r>
            <w:r>
              <w:rPr>
                <w:rFonts w:hint="eastAsia"/>
                <w:vertAlign w:val="baseline"/>
                <w:lang w:val="en-US" w:eastAsia="zh-CN"/>
              </w:rPr>
              <w:t>期无效。</w:t>
            </w:r>
          </w:p>
          <w:p>
            <w:pPr>
              <w:rPr>
                <w:rFonts w:hint="eastAsia"/>
                <w:vertAlign w:val="baseline"/>
                <w:lang w:val="en-US" w:eastAsia="zh-CN"/>
              </w:rPr>
            </w:pPr>
            <w:r>
              <w:rPr>
                <w:rFonts w:hint="eastAsia"/>
                <w:vertAlign w:val="baseline"/>
                <w:lang w:val="en-US" w:eastAsia="zh-CN"/>
              </w:rPr>
              <w:t>2、信息披露期满后，出租方组织现场遴选会，综合意向方提供的具体出租方案及价格等因素，进行遴选。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numPr>
                <w:ilvl w:val="0"/>
                <w:numId w:val="0"/>
              </w:numPr>
              <w:rPr>
                <w:rFonts w:hint="eastAsia"/>
                <w:vertAlign w:val="baseline"/>
                <w:lang w:val="en-US" w:eastAsia="zh-CN"/>
              </w:rPr>
            </w:pPr>
            <w:r>
              <w:rPr>
                <w:rFonts w:hint="eastAsia"/>
                <w:b/>
                <w:bCs/>
                <w:sz w:val="24"/>
                <w:szCs w:val="32"/>
                <w:vertAlign w:val="baseline"/>
                <w:lang w:val="en-US" w:eastAsia="zh-CN"/>
              </w:rPr>
              <w:t>五、项目附件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项目附件</w:t>
            </w:r>
          </w:p>
        </w:tc>
        <w:tc>
          <w:tcPr>
            <w:tcW w:w="4385" w:type="pct"/>
          </w:tcPr>
          <w:p>
            <w:pPr>
              <w:numPr>
                <w:ilvl w:val="0"/>
                <w:numId w:val="2"/>
              </w:numPr>
              <w:rPr>
                <w:rFonts w:hint="eastAsia"/>
                <w:highlight w:val="yellow"/>
                <w:vertAlign w:val="baseline"/>
                <w:lang w:val="en-US" w:eastAsia="zh-CN"/>
              </w:rPr>
            </w:pPr>
            <w:bookmarkStart w:id="0" w:name="_GoBack"/>
            <w:r>
              <w:rPr>
                <w:rFonts w:hint="eastAsia"/>
                <w:highlight w:val="yellow"/>
                <w:vertAlign w:val="baseline"/>
                <w:lang w:val="en-US" w:eastAsia="zh-CN"/>
              </w:rPr>
              <w:t>报名所需材料清单及说明</w:t>
            </w:r>
          </w:p>
          <w:p>
            <w:pPr>
              <w:numPr>
                <w:ilvl w:val="0"/>
                <w:numId w:val="2"/>
              </w:numPr>
              <w:rPr>
                <w:rFonts w:hint="default"/>
                <w:highlight w:val="yellow"/>
                <w:vertAlign w:val="baseline"/>
                <w:lang w:val="en-US" w:eastAsia="zh-CN"/>
              </w:rPr>
            </w:pPr>
            <w:r>
              <w:rPr>
                <w:rFonts w:hint="eastAsia"/>
                <w:highlight w:val="yellow"/>
                <w:vertAlign w:val="baseline"/>
                <w:lang w:val="en-US" w:eastAsia="zh-CN"/>
              </w:rPr>
              <w:t>报名文件</w:t>
            </w:r>
          </w:p>
          <w:p>
            <w:pPr>
              <w:numPr>
                <w:ilvl w:val="0"/>
                <w:numId w:val="2"/>
              </w:numPr>
              <w:rPr>
                <w:rFonts w:hint="default"/>
                <w:vertAlign w:val="baseline"/>
                <w:lang w:val="en-US" w:eastAsia="zh-CN"/>
              </w:rPr>
            </w:pPr>
            <w:r>
              <w:rPr>
                <w:rFonts w:hint="eastAsia"/>
                <w:highlight w:val="yellow"/>
                <w:vertAlign w:val="baseline"/>
                <w:lang w:val="en-US" w:eastAsia="zh-CN"/>
              </w:rPr>
              <w:t>合同样稿</w:t>
            </w:r>
            <w:bookmarkEnd w:id="0"/>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DBF87"/>
    <w:multiLevelType w:val="singleLevel"/>
    <w:tmpl w:val="A58DBF87"/>
    <w:lvl w:ilvl="0" w:tentative="0">
      <w:start w:val="1"/>
      <w:numFmt w:val="decimal"/>
      <w:suff w:val="nothing"/>
      <w:lvlText w:val="%1、"/>
      <w:lvlJc w:val="left"/>
      <w:rPr>
        <w:rFonts w:hint="default"/>
        <w:b w:val="0"/>
        <w:bCs w:val="0"/>
      </w:rPr>
    </w:lvl>
  </w:abstractNum>
  <w:abstractNum w:abstractNumId="1">
    <w:nsid w:val="F5232C33"/>
    <w:multiLevelType w:val="singleLevel"/>
    <w:tmpl w:val="F5232C3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NTJkY2E1NjgxN2M3ZWZkMjM5MjViZDQ0ZTFlOGEifQ=="/>
  </w:docVars>
  <w:rsids>
    <w:rsidRoot w:val="00000000"/>
    <w:rsid w:val="02476F10"/>
    <w:rsid w:val="03875B38"/>
    <w:rsid w:val="05467D5B"/>
    <w:rsid w:val="06BA59B3"/>
    <w:rsid w:val="06E90FE2"/>
    <w:rsid w:val="083769AA"/>
    <w:rsid w:val="08A63A44"/>
    <w:rsid w:val="09155A79"/>
    <w:rsid w:val="0A925A76"/>
    <w:rsid w:val="0B720973"/>
    <w:rsid w:val="0F5B7EED"/>
    <w:rsid w:val="0F9665E9"/>
    <w:rsid w:val="10EF44DC"/>
    <w:rsid w:val="12654655"/>
    <w:rsid w:val="12727B47"/>
    <w:rsid w:val="15AE34DE"/>
    <w:rsid w:val="185D3BC7"/>
    <w:rsid w:val="1A0B6691"/>
    <w:rsid w:val="1A41503C"/>
    <w:rsid w:val="1A6A0A95"/>
    <w:rsid w:val="1C307A7B"/>
    <w:rsid w:val="26F96863"/>
    <w:rsid w:val="28C22A00"/>
    <w:rsid w:val="28D53FD8"/>
    <w:rsid w:val="2A063491"/>
    <w:rsid w:val="2A2D084E"/>
    <w:rsid w:val="2A7904A0"/>
    <w:rsid w:val="2AC855C5"/>
    <w:rsid w:val="2C5277B5"/>
    <w:rsid w:val="2D537BB5"/>
    <w:rsid w:val="30592B8A"/>
    <w:rsid w:val="32805DAB"/>
    <w:rsid w:val="3CA51862"/>
    <w:rsid w:val="3FE25C55"/>
    <w:rsid w:val="4155790E"/>
    <w:rsid w:val="42406517"/>
    <w:rsid w:val="432760FF"/>
    <w:rsid w:val="4E52289A"/>
    <w:rsid w:val="55BF794C"/>
    <w:rsid w:val="56460CB2"/>
    <w:rsid w:val="574C257C"/>
    <w:rsid w:val="57A46019"/>
    <w:rsid w:val="58437093"/>
    <w:rsid w:val="588618E8"/>
    <w:rsid w:val="5B636975"/>
    <w:rsid w:val="5DB04EE7"/>
    <w:rsid w:val="5F087F96"/>
    <w:rsid w:val="61A25585"/>
    <w:rsid w:val="699C5F18"/>
    <w:rsid w:val="6DCB6E6D"/>
    <w:rsid w:val="6EC106B9"/>
    <w:rsid w:val="70F07DE0"/>
    <w:rsid w:val="73581D87"/>
    <w:rsid w:val="748D0748"/>
    <w:rsid w:val="75A14A0A"/>
    <w:rsid w:val="75D1091D"/>
    <w:rsid w:val="7620269A"/>
    <w:rsid w:val="7B6A15A7"/>
    <w:rsid w:val="7E493AAB"/>
    <w:rsid w:val="7F0A04A3"/>
    <w:rsid w:val="7F6E1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2024-03-10T04:52:00Z</dcterms:created>
  <dc:creator>Lenovo</dc:creator>
  <cp:lastModifiedBy>shirley</cp:lastModifiedBy>
  <cp:lastPrinted>2024-03-13T00:22:00Z</cp:lastPrinted>
  <dcterms:modified xsi:type="dcterms:W3CDTF">2024-03-15T00:38:24Z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1BADE3CAA7214FE7A6A1021AD93DCC11_12</vt:lpwstr>
  </property>
</Properties>
</file>