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BE" w:rsidRPr="00631D1E" w:rsidRDefault="007E1CBE" w:rsidP="007E1CBE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血透室水处理系统维护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7E1CBE" w:rsidTr="00990B21">
        <w:tc>
          <w:tcPr>
            <w:tcW w:w="10171" w:type="dxa"/>
          </w:tcPr>
          <w:p w:rsidR="007E1CBE" w:rsidRDefault="007E1CBE" w:rsidP="00990B2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7E1CBE" w:rsidRDefault="007E1CBE" w:rsidP="00990B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7E1CBE" w:rsidRDefault="007E1CBE" w:rsidP="00990B2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用途：金宝血透机水处理系统（</w:t>
            </w:r>
            <w:r>
              <w:rPr>
                <w:rFonts w:hint="eastAsia"/>
                <w:sz w:val="24"/>
                <w:szCs w:val="24"/>
              </w:rPr>
              <w:t>WR063+WR0102H</w:t>
            </w:r>
            <w:r>
              <w:rPr>
                <w:rFonts w:hint="eastAsia"/>
                <w:sz w:val="24"/>
                <w:szCs w:val="24"/>
              </w:rPr>
              <w:t>）拆装、前处理滤料更换、一级水机反渗透膜更换、病房管路和阀体安装。</w:t>
            </w:r>
          </w:p>
        </w:tc>
      </w:tr>
      <w:tr w:rsidR="007E1CBE" w:rsidTr="00990B21">
        <w:tc>
          <w:tcPr>
            <w:tcW w:w="10171" w:type="dxa"/>
          </w:tcPr>
          <w:p w:rsidR="007E1CBE" w:rsidRDefault="007E1CBE" w:rsidP="00990B2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主要需求</w:t>
            </w:r>
          </w:p>
          <w:p w:rsidR="007E1CBE" w:rsidRPr="00E4033A" w:rsidRDefault="007E1CBE" w:rsidP="00990B2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4033A">
              <w:rPr>
                <w:rFonts w:asciiTheme="minorEastAsia" w:hAnsiTheme="minorEastAsia" w:hint="eastAsia"/>
                <w:bCs/>
                <w:sz w:val="24"/>
                <w:szCs w:val="24"/>
              </w:rPr>
              <w:t>1、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维护内容：</w:t>
            </w:r>
          </w:p>
          <w:p w:rsidR="007E1CBE" w:rsidRPr="00DF3BCD" w:rsidRDefault="007E1CBE" w:rsidP="00990B2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1.1前处理罐（1865罐3个）填充物更换，填充物必须达到前处理系统所需的使用要求；</w:t>
            </w:r>
          </w:p>
          <w:p w:rsidR="007E1CBE" w:rsidRDefault="007E1CBE" w:rsidP="00990B2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1.2 12张床位病房管路新装：</w:t>
            </w:r>
          </w:p>
          <w:p w:rsidR="007E1CBE" w:rsidRDefault="007E1CBE" w:rsidP="00990B2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1.3 金宝原装反渗透膜3根；</w:t>
            </w:r>
          </w:p>
          <w:p w:rsidR="007E1CBE" w:rsidRDefault="007E1CBE" w:rsidP="00990B2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2、中标方承担施工过程中产生的人工费用；</w:t>
            </w:r>
          </w:p>
          <w:p w:rsidR="007E1CBE" w:rsidRPr="006F1DE5" w:rsidRDefault="007E1CBE" w:rsidP="00990B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Pr="006F1DE5">
              <w:rPr>
                <w:rFonts w:asciiTheme="minorEastAsia" w:hAnsiTheme="minorEastAsia" w:hint="eastAsia"/>
                <w:bCs/>
                <w:sz w:val="24"/>
                <w:szCs w:val="24"/>
              </w:rPr>
              <w:t>、</w:t>
            </w:r>
            <w:r w:rsidRPr="006F1DE5">
              <w:rPr>
                <w:rFonts w:asciiTheme="minorEastAsia" w:hAnsiTheme="minorEastAsia" w:hint="eastAsia"/>
                <w:sz w:val="24"/>
                <w:szCs w:val="24"/>
              </w:rPr>
              <w:t>机器更换</w:t>
            </w:r>
            <w:proofErr w:type="gramStart"/>
            <w:r w:rsidRPr="006F1DE5">
              <w:rPr>
                <w:rFonts w:asciiTheme="minorEastAsia" w:hAnsiTheme="minorEastAsia" w:hint="eastAsia"/>
                <w:sz w:val="24"/>
                <w:szCs w:val="24"/>
              </w:rPr>
              <w:t>反渗膜</w:t>
            </w:r>
            <w:proofErr w:type="gramEnd"/>
            <w:r w:rsidRPr="006F1DE5">
              <w:rPr>
                <w:rFonts w:asciiTheme="minorEastAsia" w:hAnsiTheme="minorEastAsia" w:hint="eastAsia"/>
                <w:sz w:val="24"/>
                <w:szCs w:val="24"/>
              </w:rPr>
              <w:t>后须提供一份官方或有资质检测第三方的反渗水水质检测报告；</w:t>
            </w:r>
          </w:p>
          <w:p w:rsidR="007E1CBE" w:rsidRPr="006F1DE5" w:rsidRDefault="007E1CBE" w:rsidP="00990B21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</w:t>
            </w:r>
            <w:r w:rsidRPr="006F1DE5">
              <w:rPr>
                <w:rFonts w:asciiTheme="minorEastAsia" w:hAnsiTheme="minorEastAsia" w:hint="eastAsia"/>
                <w:bCs/>
                <w:sz w:val="24"/>
                <w:szCs w:val="24"/>
              </w:rPr>
              <w:t>、投标方需提供</w:t>
            </w:r>
            <w:r w:rsidRPr="006F1DE5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相关服务资格人员的培训合格证明；</w:t>
            </w:r>
          </w:p>
          <w:p w:rsidR="007E1CBE" w:rsidRDefault="007E1CBE" w:rsidP="00990B21">
            <w:pPr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</w:t>
            </w:r>
            <w:r w:rsidRPr="006F1DE5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、投标公司需提供技术维护能力的相关文件</w:t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；</w:t>
            </w:r>
          </w:p>
          <w:p w:rsidR="007E1CBE" w:rsidRPr="00F70891" w:rsidRDefault="007E1CBE" w:rsidP="00990B21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6、维护过程中更换的材料均</w:t>
            </w:r>
            <w:r w:rsidRPr="006F1DE5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为</w:t>
            </w:r>
            <w:r w:rsidRPr="006F1DE5">
              <w:rPr>
                <w:rFonts w:hint="eastAsia"/>
                <w:sz w:val="24"/>
                <w:szCs w:val="24"/>
              </w:rPr>
              <w:t>全新原厂配件，且配件来源及渠道具备合法性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7E1CBE" w:rsidTr="00990B21">
        <w:tc>
          <w:tcPr>
            <w:tcW w:w="10171" w:type="dxa"/>
          </w:tcPr>
          <w:p w:rsidR="007E1CBE" w:rsidRDefault="007E1CBE" w:rsidP="00990B2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  <w:bookmarkStart w:id="0" w:name="_GoBack"/>
            <w:bookmarkEnd w:id="0"/>
          </w:p>
          <w:p w:rsidR="007E1CBE" w:rsidRDefault="007E1CBE" w:rsidP="00990B2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施工资质、材料出厂质检合格证明；</w:t>
            </w:r>
          </w:p>
          <w:p w:rsidR="007E1CBE" w:rsidRDefault="007E1CBE" w:rsidP="00990B2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根据医院需求提供相关培训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7E1CBE" w:rsidRDefault="007E1CBE" w:rsidP="00990B2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保修期1年，终身维修，维修24小时内响应，保证零配件供应7年；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:rsidR="007E1CBE" w:rsidRDefault="007E1CBE" w:rsidP="00990B2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</w:p>
        </w:tc>
      </w:tr>
    </w:tbl>
    <w:p w:rsidR="00333E77" w:rsidRPr="007E1CBE" w:rsidRDefault="00333E77" w:rsidP="007E1CBE"/>
    <w:sectPr w:rsidR="00333E77" w:rsidRPr="007E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F3" w:rsidRDefault="00876AF3" w:rsidP="00631D1E">
      <w:r>
        <w:separator/>
      </w:r>
    </w:p>
  </w:endnote>
  <w:endnote w:type="continuationSeparator" w:id="0">
    <w:p w:rsidR="00876AF3" w:rsidRDefault="00876AF3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F3" w:rsidRDefault="00876AF3" w:rsidP="00631D1E">
      <w:r>
        <w:separator/>
      </w:r>
    </w:p>
  </w:footnote>
  <w:footnote w:type="continuationSeparator" w:id="0">
    <w:p w:rsidR="00876AF3" w:rsidRDefault="00876AF3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631D1E"/>
    <w:rsid w:val="006409BD"/>
    <w:rsid w:val="00670910"/>
    <w:rsid w:val="00707456"/>
    <w:rsid w:val="007D72D6"/>
    <w:rsid w:val="007E1CBE"/>
    <w:rsid w:val="00837191"/>
    <w:rsid w:val="00876AF3"/>
    <w:rsid w:val="00907088"/>
    <w:rsid w:val="009A2837"/>
    <w:rsid w:val="00A13154"/>
    <w:rsid w:val="00A828D5"/>
    <w:rsid w:val="00B41AF1"/>
    <w:rsid w:val="00BA3862"/>
    <w:rsid w:val="00C71B8E"/>
    <w:rsid w:val="00CD3124"/>
    <w:rsid w:val="00D75AFB"/>
    <w:rsid w:val="00D80B2F"/>
    <w:rsid w:val="00DC1724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C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C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25</cp:revision>
  <dcterms:created xsi:type="dcterms:W3CDTF">2022-03-28T02:31:00Z</dcterms:created>
  <dcterms:modified xsi:type="dcterms:W3CDTF">2022-07-08T00:17:00Z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